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7BDBD92" w14:textId="77777777" w:rsidR="006009C9" w:rsidRDefault="00ED5604">
      <w:pPr>
        <w:pStyle w:val="2"/>
        <w:divId w:val="1505781360"/>
        <w:rPr>
          <w:rFonts w:ascii="Courier Tojik" w:eastAsia="Times New Roman" w:hAnsi="Courier Tojik" w:cs="Tahoma"/>
          <w:sz w:val="29"/>
          <w:szCs w:val="29"/>
        </w:rPr>
      </w:pPr>
      <w:bookmarkStart w:id="0" w:name="A4XO0JEN76"/>
      <w:bookmarkEnd w:id="0"/>
      <w:r>
        <w:rPr>
          <w:rFonts w:ascii="Courier Tojik" w:eastAsia="Times New Roman" w:hAnsi="Courier Tojik" w:cs="Tahoma"/>
          <w:sz w:val="29"/>
          <w:szCs w:val="29"/>
        </w:rPr>
        <w:t xml:space="preserve">ЗАКОН РЕСПУБЛИКИ ТАДЖИКИСТАН </w:t>
      </w:r>
    </w:p>
    <w:p w14:paraId="751E8A77" w14:textId="77777777" w:rsidR="006009C9" w:rsidRDefault="00ED5604">
      <w:pPr>
        <w:pStyle w:val="dname"/>
        <w:divId w:val="1505781360"/>
        <w:rPr>
          <w:rFonts w:ascii="Courier Tojik" w:hAnsi="Courier Tojik" w:cs="Tahoma"/>
          <w:sz w:val="29"/>
          <w:szCs w:val="29"/>
        </w:rPr>
      </w:pPr>
      <w:r>
        <w:rPr>
          <w:rFonts w:ascii="Courier Tojik" w:hAnsi="Courier Tojik" w:cs="Tahoma"/>
          <w:sz w:val="29"/>
          <w:szCs w:val="29"/>
        </w:rPr>
        <w:t xml:space="preserve">О НОРМАТИВНЫХ ПРАВОВЫХ АКТАХ </w:t>
      </w:r>
    </w:p>
    <w:p w14:paraId="2FB2DDCF" w14:textId="77777777" w:rsidR="006009C9" w:rsidRDefault="00ED5604">
      <w:pPr>
        <w:jc w:val="center"/>
        <w:divId w:val="1356998387"/>
        <w:rPr>
          <w:rFonts w:ascii="Courier Tojik" w:hAnsi="Courier Tojik" w:cs="Tahoma"/>
          <w:color w:val="008000"/>
          <w:sz w:val="22"/>
          <w:szCs w:val="22"/>
        </w:rPr>
      </w:pPr>
      <w:r>
        <w:rPr>
          <w:rFonts w:ascii="Courier Tojik" w:hAnsi="Courier Tojik" w:cs="Tahoma"/>
          <w:color w:val="008000"/>
          <w:sz w:val="22"/>
          <w:szCs w:val="22"/>
        </w:rPr>
        <w:t>(в редакции Закона РТ 19.07.2019г.</w:t>
      </w:r>
      <w:hyperlink r:id="rId4" w:tooltip="Ссылка на Закон РТ О внесении изменений и дополнений в Закон РТ О нормативных правовых актах" w:history="1">
        <w:r>
          <w:rPr>
            <w:rStyle w:val="a4"/>
            <w:rFonts w:ascii="Courier Tojik" w:hAnsi="Courier Tojik" w:cs="Tahoma"/>
            <w:sz w:val="22"/>
            <w:szCs w:val="22"/>
          </w:rPr>
          <w:t>№1632</w:t>
        </w:r>
      </w:hyperlink>
      <w:r>
        <w:rPr>
          <w:rFonts w:ascii="Courier Tojik" w:hAnsi="Courier Tojik" w:cs="Tahoma"/>
          <w:color w:val="008000"/>
          <w:sz w:val="22"/>
          <w:szCs w:val="22"/>
        </w:rPr>
        <w:t>)</w:t>
      </w:r>
    </w:p>
    <w:p w14:paraId="7BF41B4C" w14:textId="77777777" w:rsidR="006009C9" w:rsidRDefault="00ED5604">
      <w:pPr>
        <w:pStyle w:val="a3"/>
        <w:divId w:val="1276867725"/>
        <w:rPr>
          <w:rFonts w:ascii="Courier Tojik" w:hAnsi="Courier Tojik" w:cs="Tahoma"/>
          <w:color w:val="000000"/>
          <w:sz w:val="22"/>
          <w:szCs w:val="22"/>
        </w:rPr>
      </w:pPr>
      <w:r>
        <w:rPr>
          <w:rFonts w:ascii="Courier Tojik" w:hAnsi="Courier Tojik" w:cs="Tahoma"/>
          <w:color w:val="000000"/>
          <w:sz w:val="22"/>
          <w:szCs w:val="22"/>
        </w:rPr>
        <w:t xml:space="preserve">Принят Постановлением МН МОРТ </w:t>
      </w:r>
    </w:p>
    <w:p w14:paraId="5EC82F4A" w14:textId="77777777" w:rsidR="006009C9" w:rsidRDefault="00ED5604">
      <w:pPr>
        <w:pStyle w:val="a3"/>
        <w:divId w:val="1276867725"/>
        <w:rPr>
          <w:rFonts w:ascii="Courier Tojik" w:hAnsi="Courier Tojik" w:cs="Tahoma"/>
          <w:color w:val="000000"/>
          <w:sz w:val="22"/>
          <w:szCs w:val="22"/>
        </w:rPr>
      </w:pPr>
      <w:r>
        <w:rPr>
          <w:rFonts w:ascii="Courier Tojik" w:hAnsi="Courier Tojik" w:cs="Tahoma"/>
          <w:color w:val="000000"/>
          <w:sz w:val="22"/>
          <w:szCs w:val="22"/>
        </w:rPr>
        <w:t xml:space="preserve">от 12 апреля 2017 года, </w:t>
      </w:r>
      <w:hyperlink r:id="rId5" w:tooltip="Ссылка на Пост. Маджлиси намояндагон МОРТ О принятии Закона РТ О нормативных правовых актах" w:history="1">
        <w:r>
          <w:rPr>
            <w:rStyle w:val="a4"/>
            <w:rFonts w:ascii="Courier Tojik" w:hAnsi="Courier Tojik" w:cs="Tahoma"/>
            <w:sz w:val="22"/>
            <w:szCs w:val="22"/>
          </w:rPr>
          <w:t>№731</w:t>
        </w:r>
      </w:hyperlink>
    </w:p>
    <w:p w14:paraId="40CB0D50" w14:textId="77777777" w:rsidR="006009C9" w:rsidRDefault="00ED5604">
      <w:pPr>
        <w:pStyle w:val="a3"/>
        <w:divId w:val="2012559766"/>
        <w:rPr>
          <w:rFonts w:ascii="Courier Tojik" w:hAnsi="Courier Tojik" w:cs="Tahoma"/>
          <w:color w:val="000000"/>
          <w:sz w:val="22"/>
          <w:szCs w:val="22"/>
        </w:rPr>
      </w:pPr>
      <w:r>
        <w:rPr>
          <w:rFonts w:ascii="Courier Tojik" w:hAnsi="Courier Tojik" w:cs="Tahoma"/>
          <w:color w:val="000000"/>
          <w:sz w:val="22"/>
          <w:szCs w:val="22"/>
        </w:rPr>
        <w:t xml:space="preserve">Одобрен Постановлением ММ МОРТ </w:t>
      </w:r>
    </w:p>
    <w:p w14:paraId="48CA9153" w14:textId="77777777" w:rsidR="006009C9" w:rsidRDefault="00ED5604">
      <w:pPr>
        <w:pStyle w:val="a3"/>
        <w:divId w:val="2012559766"/>
        <w:rPr>
          <w:rFonts w:ascii="Courier Tojik" w:hAnsi="Courier Tojik" w:cs="Tahoma"/>
          <w:color w:val="000000"/>
          <w:sz w:val="22"/>
          <w:szCs w:val="22"/>
        </w:rPr>
      </w:pPr>
      <w:r>
        <w:rPr>
          <w:rFonts w:ascii="Courier Tojik" w:hAnsi="Courier Tojik" w:cs="Tahoma"/>
          <w:color w:val="000000"/>
          <w:sz w:val="22"/>
          <w:szCs w:val="22"/>
        </w:rPr>
        <w:t xml:space="preserve">от 18 мая 2017 года, </w:t>
      </w:r>
      <w:hyperlink r:id="rId6" w:tooltip="Ссылка на Пост. Маджлиси милли МОРТ О Законе РТ О нормативных правовых актах" w:history="1">
        <w:r>
          <w:rPr>
            <w:rStyle w:val="a4"/>
            <w:rFonts w:ascii="Courier Tojik" w:hAnsi="Courier Tojik" w:cs="Tahoma"/>
            <w:sz w:val="22"/>
            <w:szCs w:val="22"/>
          </w:rPr>
          <w:t>№397</w:t>
        </w:r>
      </w:hyperlink>
    </w:p>
    <w:p w14:paraId="1E360023" w14:textId="77777777" w:rsidR="006009C9" w:rsidRDefault="00ED5604">
      <w:pPr>
        <w:pStyle w:val="4"/>
        <w:divId w:val="1505781360"/>
        <w:rPr>
          <w:rFonts w:ascii="Courier Tojik" w:eastAsia="Times New Roman" w:hAnsi="Courier Tojik" w:cs="Tahoma"/>
          <w:sz w:val="24"/>
          <w:szCs w:val="24"/>
        </w:rPr>
      </w:pPr>
      <w:bookmarkStart w:id="1" w:name="A4XO0JEVBN"/>
      <w:bookmarkEnd w:id="1"/>
      <w:r>
        <w:rPr>
          <w:rFonts w:ascii="Courier Tojik" w:eastAsia="Times New Roman" w:hAnsi="Courier Tojik" w:cs="Tahoma"/>
          <w:sz w:val="24"/>
          <w:szCs w:val="24"/>
        </w:rPr>
        <w:t>ГЛАВА 1. ОБЩИЕ ПОЛОЖЕНИЯ</w:t>
      </w:r>
    </w:p>
    <w:p w14:paraId="18AFF02C" w14:textId="77777777" w:rsidR="006009C9" w:rsidRDefault="00ED5604">
      <w:pPr>
        <w:pStyle w:val="6"/>
        <w:divId w:val="1505781360"/>
        <w:rPr>
          <w:rFonts w:ascii="Courier Tojik" w:eastAsia="Times New Roman" w:hAnsi="Courier Tojik" w:cs="Tahoma"/>
          <w:sz w:val="24"/>
          <w:szCs w:val="24"/>
        </w:rPr>
      </w:pPr>
      <w:bookmarkStart w:id="2" w:name="A000000002"/>
      <w:bookmarkEnd w:id="2"/>
      <w:r>
        <w:rPr>
          <w:rFonts w:ascii="Courier Tojik" w:eastAsia="Times New Roman" w:hAnsi="Courier Tojik" w:cs="Tahoma"/>
          <w:sz w:val="24"/>
          <w:szCs w:val="24"/>
        </w:rPr>
        <w:t>Статья 1. Предмет регулирования и сфера действия настоящего Закона</w:t>
      </w:r>
    </w:p>
    <w:p w14:paraId="309D76F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Настоящий Закон, регулируя общественные отношения в сфере правотворческой деятельности, определяет ее основные принципы, понятия, виды, систему, соотношение между нормативными правовыми актами, юридическую силу, общий порядок их разработки, экспертизы, принятия, опубликования, учёта, государственной регистрации, действия, толкования и систематизации, а также способы разрешения юридических коллизий.</w:t>
      </w:r>
    </w:p>
    <w:p w14:paraId="23E9B74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Особенности разработки, утверждения, принятия, регистрации, введения в действие, опубликования, изменения, дополнения, прекращения или приостановления действия отдельных видов нормативных правовых актов определяются также Конституцией Республики Таджикистан, другими нормативными правовыми актами, регулирующими деятельность государственных органов (их должностных лиц) в сфере правотворческой деятельности.</w:t>
      </w:r>
    </w:p>
    <w:p w14:paraId="5829C91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Настоящий Закон не регулирует отношения, связанные с:</w:t>
      </w:r>
    </w:p>
    <w:p w14:paraId="561408B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порядком принятия, внесением изменений и дополнений и прекращения действия Конституции Республики Таджикистан;</w:t>
      </w:r>
    </w:p>
    <w:p w14:paraId="59A019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порядком заключения, ратификации, утверждения, присоединения, регистрации, опубликования, выполнения, денонсации и приостановления действия международных договоров Республики Таджикистан;</w:t>
      </w:r>
    </w:p>
    <w:p w14:paraId="6E0E3AD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порядком принятия, внесением изменений и дополнений и прекращения действия локальных нормативных актов </w:t>
      </w:r>
      <w:r>
        <w:rPr>
          <w:rStyle w:val="inline-comment"/>
          <w:rFonts w:ascii="Courier Tojik" w:hAnsi="Courier Tojik" w:cs="Tahoma"/>
          <w:sz w:val="22"/>
          <w:szCs w:val="22"/>
        </w:rPr>
        <w:t>(в редакции Закона РТ 19.07.2019г.</w:t>
      </w:r>
      <w:hyperlink r:id="rId7"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32F4ED8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другими нормативными правовыми актами, которые не предусмотрены настоящим Законом. </w:t>
      </w:r>
    </w:p>
    <w:p w14:paraId="794830C5" w14:textId="77777777" w:rsidR="006009C9" w:rsidRDefault="00ED5604">
      <w:pPr>
        <w:pStyle w:val="6"/>
        <w:divId w:val="1505781360"/>
        <w:rPr>
          <w:rFonts w:ascii="Courier Tojik" w:eastAsia="Times New Roman" w:hAnsi="Courier Tojik" w:cs="Tahoma"/>
          <w:sz w:val="24"/>
          <w:szCs w:val="24"/>
        </w:rPr>
      </w:pPr>
      <w:bookmarkStart w:id="3" w:name="A4XO0JS6CZ"/>
      <w:bookmarkEnd w:id="3"/>
      <w:r>
        <w:rPr>
          <w:rFonts w:ascii="Courier Tojik" w:eastAsia="Times New Roman" w:hAnsi="Courier Tojik" w:cs="Tahoma"/>
          <w:sz w:val="24"/>
          <w:szCs w:val="24"/>
        </w:rPr>
        <w:t xml:space="preserve">Статья 2. Основные понятия </w:t>
      </w:r>
    </w:p>
    <w:p w14:paraId="6183FDA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В настоящем Законе применяются следующие основные понятия: </w:t>
      </w:r>
    </w:p>
    <w:p w14:paraId="1FA62AA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нормативный правовой акт - официальный документ установленного образца, принимаемый путем всенародного референдума или государственным органом, или органами самоуправления посёлков и сел, или государственным уполномоченным должностным лицом, содержащий указания общеобязательного характера и устанавливающий, изменяющий, либо отменяющий правовые нормы;</w:t>
      </w:r>
    </w:p>
    <w:p w14:paraId="44BF641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общеобязательность нормативного правового акта - обязательное исполнение всеми органами государственной власти, органами самоуправления поселков и сел должностными лицами, физическими и юридическими лицами нормативного правового акта, принятого и введенного в действие в установленном порядке;</w:t>
      </w:r>
    </w:p>
    <w:p w14:paraId="7D6ED5B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законодательство - нормативные правовые акты, регулирующие общественные отношения в целом, либо в определенной области; </w:t>
      </w:r>
    </w:p>
    <w:p w14:paraId="200A8D4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система нормативных правовых актов - совокупность законодательных актов, международных правовых актов, признанных Таджикистаном, и подзаконных нормативных правовых актов, обеспечивающих законную силу, единство, иерархию и их соответствие;</w:t>
      </w:r>
    </w:p>
    <w:p w14:paraId="4FDA998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законодательные акты - Конституция Республики Таджикистан, законы, принятые путем всенародного референдума, конституционные законы, кодексы и законы Республики Таджикистан;</w:t>
      </w:r>
    </w:p>
    <w:p w14:paraId="1041E8B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подзаконные нормативные правовые акты - нормативные правовые акты, принимаемые на основе и во исполнение законодательных актов;</w:t>
      </w:r>
    </w:p>
    <w:p w14:paraId="4B890E7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право законодательной инициативы - официальное внесение на рассмотрение законодательного органа проекта закона или законодательных предложений органом, либо должностными лицами, определенными Конституцией Республики Таджикистан; </w:t>
      </w:r>
    </w:p>
    <w:p w14:paraId="63FDCE1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правотворческая деятельность - деятельность субъекта правотворчества по разработке, принятию, опубликованию и прекращению действия нормативных правовых актов;</w:t>
      </w:r>
    </w:p>
    <w:p w14:paraId="1AD82BC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субъекты правотворчества - народ Таджикистана, государственные органы, органы местного самоуправления поселков и сел, должностные лица, в соответствии с нормативными правовыми актами обладающие правом осуществлять правотворческую деятельность;</w:t>
      </w:r>
    </w:p>
    <w:p w14:paraId="7214994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правотворческая техника - правила подготовки, принятия и внесения изменений и дополнений, толкования, публикации, систематизации, применения, приостановления и прекращения нормативных правовых актов;</w:t>
      </w:r>
    </w:p>
    <w:p w14:paraId="1B49422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акт официального толкования - официальный документ уполномоченного органа, в котором разъясняется содержание нормативного правового акта или его нормативные положения;</w:t>
      </w:r>
    </w:p>
    <w:p w14:paraId="647B109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коллизия нормативных правовых актов - противоречие или несоответствие норм нормативных правовых актов, регулирующих одни и те же общественные отношения;</w:t>
      </w:r>
    </w:p>
    <w:p w14:paraId="6038E69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пробелы в законодательстве - отсутствие правовой нормы (норм) в нормативном правовом акте или отсутствие нормативного правового акта, регулирующего соответствующие общественные отношения в случае выявления требования и необходимости регулирования правовых норм, которые обусловлены сущностью и содержанием действующей правовой системы государства, принципами и нормами международного права;</w:t>
      </w:r>
    </w:p>
    <w:p w14:paraId="01F4333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систематизация нормативных правовых актов - деятельность по упорядочению нормативных правовых актов и приведению их в единую внутренне согласованную систему;</w:t>
      </w:r>
    </w:p>
    <w:p w14:paraId="105D631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юридическая сила нормативного правового акта - характеристика введенного в действие общеобязательного и официального нормативного правового акта, возможности правового регулирования общественных отношений, их правовых последствий для участников правовых отношений, а также его соподчиненность по отношению к иным нормативным правовым актам;</w:t>
      </w:r>
    </w:p>
    <w:p w14:paraId="69AFB70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аналогия закона - вследствие отсутствия норм закона, регулирующих общественные отношения, применение к ним законных норм, регулирующих сходные общественные отношения;</w:t>
      </w:r>
    </w:p>
    <w:p w14:paraId="150DB5E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аналогия права - вследствие отсутствия норм законодательства, регулирующих общественные отношения и отношения, сходные с ними, применение общепринятых принципов права, содержания закона, добросовестного, мудрого и справедливого требования;</w:t>
      </w:r>
    </w:p>
    <w:p w14:paraId="4A082C6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анализ влияния регулирования - принятие нормативного правового акта на основе реальных доказательств определения положительных и отрицательных социально - экономических последствий, с учетом обеспечения соблюдения прав и свобод человека, интересов предпринимателей и государства. </w:t>
      </w:r>
    </w:p>
    <w:p w14:paraId="369BF17D" w14:textId="77777777" w:rsidR="006009C9" w:rsidRDefault="00ED5604">
      <w:pPr>
        <w:pStyle w:val="6"/>
        <w:divId w:val="1505781360"/>
        <w:rPr>
          <w:rFonts w:ascii="Courier Tojik" w:eastAsia="Times New Roman" w:hAnsi="Courier Tojik" w:cs="Tahoma"/>
          <w:sz w:val="24"/>
          <w:szCs w:val="24"/>
        </w:rPr>
      </w:pPr>
      <w:bookmarkStart w:id="4" w:name="A4XO0JUF72"/>
      <w:bookmarkEnd w:id="4"/>
      <w:r>
        <w:rPr>
          <w:rFonts w:ascii="Courier Tojik" w:eastAsia="Times New Roman" w:hAnsi="Courier Tojik" w:cs="Tahoma"/>
          <w:sz w:val="24"/>
          <w:szCs w:val="24"/>
        </w:rPr>
        <w:lastRenderedPageBreak/>
        <w:t xml:space="preserve">Статья 3. Основные принципы правотворческой деятельности </w:t>
      </w:r>
    </w:p>
    <w:p w14:paraId="178C173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Правотворческая деятельность осуществляется на основе следующих принципов:</w:t>
      </w:r>
    </w:p>
    <w:p w14:paraId="746435E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соответствие Конституции Республики Таджикистан; </w:t>
      </w:r>
    </w:p>
    <w:p w14:paraId="4375E33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приоритет прав и свобод человека и гражданина; </w:t>
      </w:r>
    </w:p>
    <w:p w14:paraId="1C99D93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законность;</w:t>
      </w:r>
    </w:p>
    <w:p w14:paraId="552E197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преимущество норм Конституции Республики Таджикистан, законов, принятых путем всенародного референдума и международных правовых актов, признанных Таджикистаном по отношению к законам и подзаконным нормативным правовым актам; </w:t>
      </w:r>
    </w:p>
    <w:p w14:paraId="649312C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справедливость; </w:t>
      </w:r>
    </w:p>
    <w:p w14:paraId="7944AA3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гласность и прозрачность; </w:t>
      </w:r>
    </w:p>
    <w:p w14:paraId="5A421FB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научность; </w:t>
      </w:r>
    </w:p>
    <w:p w14:paraId="35C6E04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профессионализм; </w:t>
      </w:r>
    </w:p>
    <w:p w14:paraId="2997043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учет общественного мнения.</w:t>
      </w:r>
    </w:p>
    <w:p w14:paraId="2189BEEC" w14:textId="77777777" w:rsidR="006009C9" w:rsidRDefault="00ED5604">
      <w:pPr>
        <w:pStyle w:val="6"/>
        <w:divId w:val="1505781360"/>
        <w:rPr>
          <w:rFonts w:ascii="Courier Tojik" w:eastAsia="Times New Roman" w:hAnsi="Courier Tojik" w:cs="Tahoma"/>
          <w:sz w:val="24"/>
          <w:szCs w:val="24"/>
        </w:rPr>
      </w:pPr>
      <w:bookmarkStart w:id="5" w:name="A000000003"/>
      <w:bookmarkEnd w:id="5"/>
      <w:r>
        <w:rPr>
          <w:rFonts w:ascii="Courier Tojik" w:eastAsia="Times New Roman" w:hAnsi="Courier Tojik" w:cs="Tahoma"/>
          <w:sz w:val="24"/>
          <w:szCs w:val="24"/>
        </w:rPr>
        <w:t>Статья 4. Приоритет прав и свобод человека и гражданина в правотворческой деятельности</w:t>
      </w:r>
    </w:p>
    <w:p w14:paraId="3C6E30C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Правотворческая деятельность в Республике Таджикистан осуществляется с целью признания, соблюдения и </w:t>
      </w:r>
      <w:proofErr w:type="gramStart"/>
      <w:r>
        <w:rPr>
          <w:rFonts w:ascii="Courier Tojik" w:hAnsi="Courier Tojik" w:cs="Tahoma"/>
          <w:color w:val="000000"/>
          <w:sz w:val="22"/>
          <w:szCs w:val="22"/>
        </w:rPr>
        <w:t>защиты прав и свобод человека</w:t>
      </w:r>
      <w:proofErr w:type="gramEnd"/>
      <w:r>
        <w:rPr>
          <w:rFonts w:ascii="Courier Tojik" w:hAnsi="Courier Tojik" w:cs="Tahoma"/>
          <w:color w:val="000000"/>
          <w:sz w:val="22"/>
          <w:szCs w:val="22"/>
        </w:rPr>
        <w:t xml:space="preserve"> и гражданина. Права и свободы человека и гражданина составляют цель и содержание законов и подзаконных нормативных правовых актов Республики Таджикистан, правотворческую деятельность всех субъектов правотворчества.</w:t>
      </w:r>
    </w:p>
    <w:p w14:paraId="6A51783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Ограничение прав и свобод человека и гражданина в правотворческой деятельности осуществляется посредством закона только с целью обеспечения защиты прав и свобод других, общественного порядка, защиты основ конституционного строя, безопасности государства, обороны страны, общественной морали, здоровья населения и территориальной целостности. </w:t>
      </w:r>
    </w:p>
    <w:p w14:paraId="527CB0FD" w14:textId="77777777" w:rsidR="006009C9" w:rsidRDefault="00ED5604">
      <w:pPr>
        <w:pStyle w:val="6"/>
        <w:divId w:val="1505781360"/>
        <w:rPr>
          <w:rFonts w:ascii="Courier Tojik" w:eastAsia="Times New Roman" w:hAnsi="Courier Tojik" w:cs="Tahoma"/>
          <w:sz w:val="24"/>
          <w:szCs w:val="24"/>
        </w:rPr>
      </w:pPr>
      <w:bookmarkStart w:id="6" w:name="A4XO0JWLMB"/>
      <w:bookmarkEnd w:id="6"/>
      <w:r>
        <w:rPr>
          <w:rFonts w:ascii="Courier Tojik" w:eastAsia="Times New Roman" w:hAnsi="Courier Tojik" w:cs="Tahoma"/>
          <w:sz w:val="24"/>
          <w:szCs w:val="24"/>
        </w:rPr>
        <w:t>Статья 5. Гласность и прозрачность в правотворческой деятельности</w:t>
      </w:r>
    </w:p>
    <w:p w14:paraId="149EB4C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Гласность и прозрачность в правотворческой деятельности обеспечиваются следующими путями:</w:t>
      </w:r>
    </w:p>
    <w:p w14:paraId="278ADC9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предоставлением информации заинтересованным физическим и юридическим лицам о правотворческой деятельности;</w:t>
      </w:r>
    </w:p>
    <w:p w14:paraId="153E391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опубликованием принятого нормативного правового акта, в официальных изданиях, других средствах массовой информации или доведением этого акта до всеобщего сведения иными способами, в том числе электронными средствами;</w:t>
      </w:r>
    </w:p>
    <w:p w14:paraId="0F21213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предоставлением возможности заинтересованным физическим и юридическим лицам для ознакомления с содержанием принятого нормативного правового акта.</w:t>
      </w:r>
    </w:p>
    <w:p w14:paraId="0503159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Проект нормативного правового акта может быть опубликован для общественного обсуждения в средствах массовой информации, а также посредством размещения на официальных сайтах уполномоченных субъектов правотворчества. Заинтересованные физические и юридические лица вправе ознакомиться с содержанием такого проекта. Поступившие предложения и замечания подлежат рассмотрению уполномоченным субъектом правотворчества при доработке проекта </w:t>
      </w:r>
      <w:r>
        <w:rPr>
          <w:rStyle w:val="inline-comment"/>
          <w:rFonts w:ascii="Courier Tojik" w:hAnsi="Courier Tojik" w:cs="Tahoma"/>
          <w:sz w:val="22"/>
          <w:szCs w:val="22"/>
        </w:rPr>
        <w:t>(в редакции Закона РТ 19.07.2019г.</w:t>
      </w:r>
      <w:hyperlink r:id="rId8"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6261067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Положения частей 1 и 2 настоящей статьи не распространяются на нормативный правовой акт или проект нормативного правового акта, </w:t>
      </w:r>
      <w:r>
        <w:rPr>
          <w:rFonts w:ascii="Courier Tojik" w:hAnsi="Courier Tojik" w:cs="Tahoma"/>
          <w:color w:val="000000"/>
          <w:sz w:val="22"/>
          <w:szCs w:val="22"/>
        </w:rPr>
        <w:lastRenderedPageBreak/>
        <w:t>обладающий информацией, содержащей государственную тайну или иную, охраняемую законом, тайну.</w:t>
      </w:r>
    </w:p>
    <w:p w14:paraId="3F411829" w14:textId="77777777" w:rsidR="006009C9" w:rsidRDefault="00ED5604">
      <w:pPr>
        <w:pStyle w:val="6"/>
        <w:divId w:val="1505781360"/>
        <w:rPr>
          <w:rFonts w:ascii="Courier Tojik" w:eastAsia="Times New Roman" w:hAnsi="Courier Tojik" w:cs="Tahoma"/>
          <w:sz w:val="24"/>
          <w:szCs w:val="24"/>
        </w:rPr>
      </w:pPr>
      <w:bookmarkStart w:id="7" w:name="A000000004"/>
      <w:bookmarkEnd w:id="7"/>
      <w:r>
        <w:rPr>
          <w:rFonts w:ascii="Courier Tojik" w:eastAsia="Times New Roman" w:hAnsi="Courier Tojik" w:cs="Tahoma"/>
          <w:sz w:val="24"/>
          <w:szCs w:val="24"/>
        </w:rPr>
        <w:t>Статья 6. Использование информационной технологии в правотворческой деятельности</w:t>
      </w:r>
    </w:p>
    <w:p w14:paraId="3F48A11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Правотворческая деятельность осуществляется на основе широкого использования информационной технологии.</w:t>
      </w:r>
    </w:p>
    <w:p w14:paraId="6058615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Информационная технология используется в период планирования разработки проекта нормативных правовых актов, разработки проекта, принятия, опубликования нормативных правовых актов, приобретения сведения о нормативных правовых актах.</w:t>
      </w:r>
    </w:p>
    <w:p w14:paraId="399B481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Использование информационной технологии в правотворческой деятельности может осуществляться следующими путями: </w:t>
      </w:r>
    </w:p>
    <w:p w14:paraId="152922A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размещение проекта нормативных правовых актов на официальных сайтах органа правотворчества (за исключением проекта нормативных правовых актов, обладающих </w:t>
      </w:r>
      <w:proofErr w:type="gramStart"/>
      <w:r>
        <w:rPr>
          <w:rFonts w:ascii="Courier Tojik" w:hAnsi="Courier Tojik" w:cs="Tahoma"/>
          <w:color w:val="000000"/>
          <w:sz w:val="22"/>
          <w:szCs w:val="22"/>
        </w:rPr>
        <w:t>информацией</w:t>
      </w:r>
      <w:proofErr w:type="gramEnd"/>
      <w:r>
        <w:rPr>
          <w:rFonts w:ascii="Courier Tojik" w:hAnsi="Courier Tojik" w:cs="Tahoma"/>
          <w:color w:val="000000"/>
          <w:sz w:val="22"/>
          <w:szCs w:val="22"/>
        </w:rPr>
        <w:t xml:space="preserve"> содержащей государственную тайну или иную, охраняемую законом, тайну);</w:t>
      </w:r>
    </w:p>
    <w:p w14:paraId="6624008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использование официальных сайтов с целью предварительного обсуждения проекта нормативных правовых актов;</w:t>
      </w:r>
    </w:p>
    <w:p w14:paraId="0E35A91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опубликование принятых нормативных правовых актов на официальных сайтах органов правотворчества (за исключением нормативных правовых актов, обладающих информацией, содержащей государственную тайну или иную, охраняемую законом, тайну); </w:t>
      </w:r>
    </w:p>
    <w:p w14:paraId="3BA4B3F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использование электронных форм нормативных правовых актов; </w:t>
      </w:r>
    </w:p>
    <w:p w14:paraId="3898F80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использование банка данных нормативных правовых актов;</w:t>
      </w:r>
    </w:p>
    <w:p w14:paraId="5F70E51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использование электронных форм распространения правовой информации о нормативных правовых актах;</w:t>
      </w:r>
    </w:p>
    <w:p w14:paraId="0911591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обеспечение гласности и прозрачности на всех стадиях правотворчества;</w:t>
      </w:r>
    </w:p>
    <w:p w14:paraId="7993372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распространение информации о заседаниях законодательного органа, других органов правотворчества, принятии новых нормативных правовых актов, прекращении действия нормативных правовых актов, внесении изменений и дополнений в нормативные правовые акты; </w:t>
      </w:r>
    </w:p>
    <w:p w14:paraId="1FB863D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распространении другой информации о правотворческой деятельности. </w:t>
      </w:r>
    </w:p>
    <w:p w14:paraId="7FDABBEA" w14:textId="77777777" w:rsidR="006009C9" w:rsidRDefault="00ED5604">
      <w:pPr>
        <w:pStyle w:val="6"/>
        <w:divId w:val="1505781360"/>
        <w:rPr>
          <w:rFonts w:ascii="Courier Tojik" w:eastAsia="Times New Roman" w:hAnsi="Courier Tojik" w:cs="Tahoma"/>
          <w:sz w:val="24"/>
          <w:szCs w:val="24"/>
        </w:rPr>
      </w:pPr>
      <w:bookmarkStart w:id="8" w:name="A4XO0JXSV9"/>
      <w:bookmarkEnd w:id="8"/>
      <w:r>
        <w:rPr>
          <w:rFonts w:ascii="Courier Tojik" w:eastAsia="Times New Roman" w:hAnsi="Courier Tojik" w:cs="Tahoma"/>
          <w:sz w:val="24"/>
          <w:szCs w:val="24"/>
        </w:rPr>
        <w:t>Статья 7. Субъекты правотворчества и их полномочия</w:t>
      </w:r>
    </w:p>
    <w:p w14:paraId="0568028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К субъектам правотворчества относятся: народ Таджикистана, совместные заседания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Президент Республики Таджикистан, Правительство Республики Таджикистан, министерства, государственные комитеты, органы при Президенте Республики Таджикистан, органы при Правительстве Республики Таджикистан, Национального банка Таджикистана и Агентства по ядерной и радиационной безопасности Академии наук Республики Таджикистан, </w:t>
      </w:r>
      <w:proofErr w:type="spellStart"/>
      <w:r>
        <w:rPr>
          <w:rFonts w:ascii="Courier Tojik" w:hAnsi="Courier Tojik" w:cs="Tahoma"/>
          <w:color w:val="000000"/>
          <w:sz w:val="22"/>
          <w:szCs w:val="22"/>
        </w:rPr>
        <w:t>Маджлисы</w:t>
      </w:r>
      <w:proofErr w:type="spellEnd"/>
      <w:r>
        <w:rPr>
          <w:rFonts w:ascii="Courier Tojik" w:hAnsi="Courier Tojik" w:cs="Tahoma"/>
          <w:color w:val="000000"/>
          <w:sz w:val="22"/>
          <w:szCs w:val="22"/>
        </w:rPr>
        <w:t xml:space="preserve"> народных депутатов Горно-Бадахшанской автономной области, областей и города Душанбе, председатели Горно-Бадахшанской автономной области, областей и города Душанбе, </w:t>
      </w:r>
      <w:proofErr w:type="spellStart"/>
      <w:r>
        <w:rPr>
          <w:rFonts w:ascii="Courier Tojik" w:hAnsi="Courier Tojik" w:cs="Tahoma"/>
          <w:color w:val="000000"/>
          <w:sz w:val="22"/>
          <w:szCs w:val="22"/>
        </w:rPr>
        <w:t>Маджлисы</w:t>
      </w:r>
      <w:proofErr w:type="spellEnd"/>
      <w:r>
        <w:rPr>
          <w:rFonts w:ascii="Courier Tojik" w:hAnsi="Courier Tojik" w:cs="Tahoma"/>
          <w:color w:val="000000"/>
          <w:sz w:val="22"/>
          <w:szCs w:val="22"/>
        </w:rPr>
        <w:t xml:space="preserve"> народных депутатов городов и районов, председатели городов и районов, органы самоуправления поселков и сел </w:t>
      </w:r>
      <w:r>
        <w:rPr>
          <w:rStyle w:val="inline-comment"/>
          <w:rFonts w:ascii="Courier Tojik" w:hAnsi="Courier Tojik" w:cs="Tahoma"/>
          <w:sz w:val="22"/>
          <w:szCs w:val="22"/>
        </w:rPr>
        <w:t>(в редакции Закона РТ 19.07.2019г.</w:t>
      </w:r>
      <w:hyperlink r:id="rId9"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0236056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Другие государственные органы и юридические лица, входящие в схему управления и перечень организаций министерств, государственных комитетов, органов при Президенте Республики Таджикистан и органов при Правительстве Республики Таджикистан не являются субъектом правотворчества.</w:t>
      </w:r>
    </w:p>
    <w:p w14:paraId="6D7B279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3. Полномочия субъектов правотворчества определяются Конституцией Республики Таджикистан, законодательными актами Республики Таджикистан, совместными постановлениями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постановлениями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постановлениями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указами Президента Республики Таджикистан и постановлениями Правительства Республики Таджикистан.</w:t>
      </w:r>
    </w:p>
    <w:p w14:paraId="28ABF6B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Субъекты правотворчества могут разрабатывать, принимать и издавать совместный нормативный правовой, акт, если это предусмотрено нормативными правовыми актами. Изменение, приостановление и прекращение действия нормативных правовых актов, принятых совместно с субъектами правотворчества, осуществляются совместно с субъектами правотворчества, принявшими их, если законодательством Республики Таджикистан не предусмотрен иной порядок. </w:t>
      </w:r>
    </w:p>
    <w:p w14:paraId="682500A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Субъекты правотворчества не могут совместно принимать нормативный правовой акт в случае, если один из правотворческих субъектов является вышестоящим по отношению к другому правотворческому субъекту. </w:t>
      </w:r>
    </w:p>
    <w:p w14:paraId="6E961021" w14:textId="77777777" w:rsidR="006009C9" w:rsidRDefault="00ED5604">
      <w:pPr>
        <w:pStyle w:val="6"/>
        <w:divId w:val="1505781360"/>
        <w:rPr>
          <w:rFonts w:ascii="Courier Tojik" w:eastAsia="Times New Roman" w:hAnsi="Courier Tojik" w:cs="Tahoma"/>
          <w:sz w:val="24"/>
          <w:szCs w:val="24"/>
        </w:rPr>
      </w:pPr>
      <w:bookmarkStart w:id="9" w:name="A4XO0JZ5AO"/>
      <w:bookmarkEnd w:id="9"/>
      <w:r>
        <w:rPr>
          <w:rFonts w:ascii="Courier Tojik" w:eastAsia="Times New Roman" w:hAnsi="Courier Tojik" w:cs="Tahoma"/>
          <w:sz w:val="24"/>
          <w:szCs w:val="24"/>
        </w:rPr>
        <w:t xml:space="preserve">Статья 8. Общие требования к нормативным правовым актам </w:t>
      </w:r>
    </w:p>
    <w:p w14:paraId="0DF5B48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Общими требованиями к нормативным правовым актам являются:</w:t>
      </w:r>
    </w:p>
    <w:p w14:paraId="261C7B1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принятие нормативного правового акта уполномоченным субъектом правотворчества;</w:t>
      </w:r>
    </w:p>
    <w:p w14:paraId="2DAACA1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принятие нормативного правового акта в порядке и виде, установленными законами и другими нормативными правовыми актами Республики Таджикистан; </w:t>
      </w:r>
    </w:p>
    <w:p w14:paraId="0C18B38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соответствие нормативного правового акта </w:t>
      </w:r>
      <w:hyperlink r:id="rId10" w:tooltip="Ссылка на Конституция РТ" w:history="1">
        <w:r>
          <w:rPr>
            <w:rStyle w:val="a4"/>
            <w:rFonts w:ascii="Courier Tojik" w:hAnsi="Courier Tojik" w:cs="Tahoma"/>
            <w:sz w:val="22"/>
            <w:szCs w:val="22"/>
          </w:rPr>
          <w:t>Конституции</w:t>
        </w:r>
      </w:hyperlink>
      <w:r>
        <w:rPr>
          <w:rFonts w:ascii="Courier Tojik" w:hAnsi="Courier Tojik" w:cs="Tahoma"/>
          <w:color w:val="000000"/>
          <w:sz w:val="22"/>
          <w:szCs w:val="22"/>
        </w:rPr>
        <w:t xml:space="preserve"> Республики Таджикистан и иным нормативным правовым актам, имеющим большую юридическую силу;</w:t>
      </w:r>
    </w:p>
    <w:p w14:paraId="2AACC2C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разработка и принятие нормативных правовых актов с учетом основных принципов правотворческой деятельности и правотворческой техники, предусмотренных настоящим Законом;</w:t>
      </w:r>
    </w:p>
    <w:p w14:paraId="40B7FEC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качество нормативного правового акта, как основа эффективного правового регулирования;</w:t>
      </w:r>
    </w:p>
    <w:p w14:paraId="6DB575D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опубликование нормативных правовых актов и информирование о них масс.</w:t>
      </w:r>
    </w:p>
    <w:p w14:paraId="65760A93" w14:textId="77777777" w:rsidR="006009C9" w:rsidRDefault="00ED5604">
      <w:pPr>
        <w:pStyle w:val="6"/>
        <w:divId w:val="1505781360"/>
        <w:rPr>
          <w:rFonts w:ascii="Courier Tojik" w:eastAsia="Times New Roman" w:hAnsi="Courier Tojik" w:cs="Tahoma"/>
          <w:sz w:val="24"/>
          <w:szCs w:val="24"/>
        </w:rPr>
      </w:pPr>
      <w:bookmarkStart w:id="10" w:name="A000000005"/>
      <w:bookmarkEnd w:id="10"/>
      <w:r>
        <w:rPr>
          <w:rFonts w:ascii="Courier Tojik" w:eastAsia="Times New Roman" w:hAnsi="Courier Tojik" w:cs="Tahoma"/>
          <w:sz w:val="24"/>
          <w:szCs w:val="24"/>
        </w:rPr>
        <w:t>Статья 9. Система нормативных правовых актов Республики Таджикистан</w:t>
      </w:r>
    </w:p>
    <w:p w14:paraId="7C808B0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Законодательные акты, международные правовые акты, признанные Таджикистаном и </w:t>
      </w:r>
      <w:proofErr w:type="gramStart"/>
      <w:r>
        <w:rPr>
          <w:rFonts w:ascii="Courier Tojik" w:hAnsi="Courier Tojik" w:cs="Tahoma"/>
          <w:color w:val="000000"/>
          <w:sz w:val="22"/>
          <w:szCs w:val="22"/>
        </w:rPr>
        <w:t>подзаконные нормативные правовые акты</w:t>
      </w:r>
      <w:proofErr w:type="gramEnd"/>
      <w:r>
        <w:rPr>
          <w:rFonts w:ascii="Courier Tojik" w:hAnsi="Courier Tojik" w:cs="Tahoma"/>
          <w:color w:val="000000"/>
          <w:sz w:val="22"/>
          <w:szCs w:val="22"/>
        </w:rPr>
        <w:t xml:space="preserve"> составляют единую систему нормативных правовых актов Республики Таджикистан. Система нормативных правовых актов Республики Таджикистан устанавливается с учетом различия их видов и полномочий различных субъектов правотворчества.</w:t>
      </w:r>
    </w:p>
    <w:p w14:paraId="6A62A5B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В систему нормативных правовых актов Республики Таджикистан входят: </w:t>
      </w:r>
    </w:p>
    <w:p w14:paraId="657D635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Конституция Республики Таджикистан; </w:t>
      </w:r>
    </w:p>
    <w:p w14:paraId="165890A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законы, принятые путем всенародного референдума; </w:t>
      </w:r>
    </w:p>
    <w:p w14:paraId="5EB1B87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международные правовые акты, признанные Таджикистаном; </w:t>
      </w:r>
    </w:p>
    <w:p w14:paraId="62FECC1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конституционные законы; </w:t>
      </w:r>
    </w:p>
    <w:p w14:paraId="63E7F81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кодексы, законы; </w:t>
      </w:r>
    </w:p>
    <w:p w14:paraId="5525D94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совместные постановления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w:t>
      </w:r>
    </w:p>
    <w:p w14:paraId="280E79B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 постановления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
    <w:p w14:paraId="4E5FA53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указы Президента Республики Таджикистан; </w:t>
      </w:r>
    </w:p>
    <w:p w14:paraId="4652ED8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постановления Правительства Республики Таджикистан;</w:t>
      </w:r>
    </w:p>
    <w:p w14:paraId="766E274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распоряжения министерств, органов при Президенте Республики Таджикистан, органов при Правительстве Республики Таджикистан, а также решения государственных комитетов и Национального банка Таджикистана, Национального банка Таджикистана и Агентства по ядерной и радиационной безопасности Академии наук Республики Таджикистан </w:t>
      </w:r>
      <w:r>
        <w:rPr>
          <w:rStyle w:val="inline-comment"/>
          <w:rFonts w:ascii="Courier Tojik" w:hAnsi="Courier Tojik" w:cs="Tahoma"/>
          <w:sz w:val="22"/>
          <w:szCs w:val="22"/>
        </w:rPr>
        <w:t>(в редакции Закона РТ 19.07.2019г.</w:t>
      </w:r>
      <w:hyperlink r:id="rId11"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7AE4EE0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постановления </w:t>
      </w:r>
      <w:proofErr w:type="spellStart"/>
      <w:r>
        <w:rPr>
          <w:rFonts w:ascii="Courier Tojik" w:hAnsi="Courier Tojik" w:cs="Tahoma"/>
          <w:color w:val="000000"/>
          <w:sz w:val="22"/>
          <w:szCs w:val="22"/>
        </w:rPr>
        <w:t>Маджлисов</w:t>
      </w:r>
      <w:proofErr w:type="spellEnd"/>
      <w:r>
        <w:rPr>
          <w:rFonts w:ascii="Courier Tojik" w:hAnsi="Courier Tojik" w:cs="Tahoma"/>
          <w:color w:val="000000"/>
          <w:sz w:val="22"/>
          <w:szCs w:val="22"/>
        </w:rPr>
        <w:t xml:space="preserve"> народных депутатов Горно-Бадахшанской автономной области, областей и города Душанбе;</w:t>
      </w:r>
    </w:p>
    <w:p w14:paraId="3B8DA29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постановления председателей Горно-Бадахшанской автономной области, областей и города Душанбе; </w:t>
      </w:r>
    </w:p>
    <w:p w14:paraId="43A47A4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постановления </w:t>
      </w:r>
      <w:proofErr w:type="spellStart"/>
      <w:r>
        <w:rPr>
          <w:rFonts w:ascii="Courier Tojik" w:hAnsi="Courier Tojik" w:cs="Tahoma"/>
          <w:color w:val="000000"/>
          <w:sz w:val="22"/>
          <w:szCs w:val="22"/>
        </w:rPr>
        <w:t>Маджлисов</w:t>
      </w:r>
      <w:proofErr w:type="spellEnd"/>
      <w:r>
        <w:rPr>
          <w:rFonts w:ascii="Courier Tojik" w:hAnsi="Courier Tojik" w:cs="Tahoma"/>
          <w:color w:val="000000"/>
          <w:sz w:val="22"/>
          <w:szCs w:val="22"/>
        </w:rPr>
        <w:t xml:space="preserve"> народных депутатов городов и районов; </w:t>
      </w:r>
    </w:p>
    <w:p w14:paraId="17F347A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постановления председателей городов и районов; </w:t>
      </w:r>
    </w:p>
    <w:p w14:paraId="6B10163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постановления органов самоуправления поселков и сел.</w:t>
      </w:r>
    </w:p>
    <w:p w14:paraId="63326D8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Порядок размещения нормативных правовых актов в части 2 настоящей статьи определяет их юридическую силу.</w:t>
      </w:r>
    </w:p>
    <w:p w14:paraId="20A039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Законы и иные нормативные правовые акты бывшего Союза Советских Социалистических Республик (СССР) и Таджикской Советской Социалистической Республики (Таджикская ССР) действуют на территории Республики Таджикистан до принятия соответствующих законов и иных нормативных правовых актов в части, не противоречащей Конституции Республики Таджикистан, законам Республики Таджикистан и международным правовым актам, признанным Таджикистаном. </w:t>
      </w:r>
    </w:p>
    <w:p w14:paraId="3DD9D0F8" w14:textId="77777777" w:rsidR="006009C9" w:rsidRDefault="00ED5604">
      <w:pPr>
        <w:pStyle w:val="6"/>
        <w:divId w:val="1505781360"/>
        <w:rPr>
          <w:rFonts w:ascii="Courier Tojik" w:eastAsia="Times New Roman" w:hAnsi="Courier Tojik" w:cs="Tahoma"/>
          <w:sz w:val="24"/>
          <w:szCs w:val="24"/>
        </w:rPr>
      </w:pPr>
      <w:bookmarkStart w:id="11" w:name="A4XO0K232D"/>
      <w:bookmarkEnd w:id="11"/>
      <w:r>
        <w:rPr>
          <w:rFonts w:ascii="Courier Tojik" w:eastAsia="Times New Roman" w:hAnsi="Courier Tojik" w:cs="Tahoma"/>
          <w:sz w:val="24"/>
          <w:szCs w:val="24"/>
        </w:rPr>
        <w:t>Статья 10. Международные правовые акты</w:t>
      </w:r>
    </w:p>
    <w:p w14:paraId="68329E9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Международные правовые акты, признанные Таджикистаном, являясь составной частью правовой системы Республики Таджикистан, вступают в силу после их официального опубликования и имеют непосредственное действие. Если законы республики противоречат признанным Таджикистаном международным правовым актам, применяются нормы международных правовых актов.</w:t>
      </w:r>
    </w:p>
    <w:p w14:paraId="78FA372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Порядок заключения, ратификации, утверждения, присоединения, регистрации, опубликования, выполнения, денонсации и приостановления действия международных договоров Республики Таджикистан регулируется законодательством Республики Таджикистан.</w:t>
      </w:r>
    </w:p>
    <w:p w14:paraId="3221E300" w14:textId="77777777" w:rsidR="006009C9" w:rsidRDefault="00ED5604">
      <w:pPr>
        <w:pStyle w:val="6"/>
        <w:divId w:val="1505781360"/>
        <w:rPr>
          <w:rFonts w:ascii="Courier Tojik" w:eastAsia="Times New Roman" w:hAnsi="Courier Tojik" w:cs="Tahoma"/>
          <w:sz w:val="24"/>
          <w:szCs w:val="24"/>
        </w:rPr>
      </w:pPr>
      <w:bookmarkStart w:id="12" w:name="A000000006"/>
      <w:bookmarkEnd w:id="12"/>
      <w:r>
        <w:rPr>
          <w:rFonts w:ascii="Courier Tojik" w:eastAsia="Times New Roman" w:hAnsi="Courier Tojik" w:cs="Tahoma"/>
          <w:sz w:val="24"/>
          <w:szCs w:val="24"/>
        </w:rPr>
        <w:t>Статья 11. Принятие нормативных правовых актов с целью, выполнения международных обязательств Республики Таджикистан</w:t>
      </w:r>
    </w:p>
    <w:p w14:paraId="590E542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Если для выполнения международных обязательств Республики Таджикистан требуется имплементация норм международных правовых актов, признанных Таджикистаном, вступивших в силу на внутригосударственном уровне, правотворческими органами Республики Таджикистан принимаются соответствующие нормативные правовые акты в пределах их компетенций.</w:t>
      </w:r>
    </w:p>
    <w:p w14:paraId="15BE941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Для выполнения обязательств, предусмотренных международными правовыми актами, признанными Таджикистаном, нормативные правовые акты, принимаются в случаях, если:</w:t>
      </w:r>
    </w:p>
    <w:p w14:paraId="4B43F3D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предметом регулирования международных правовых актов, признанных Таджикистаном, являются вопросы, относящиеся к сфере законодательного регулирования, но не урегулированные нормативными правовыми актами Республики Таджикистан; </w:t>
      </w:r>
    </w:p>
    <w:p w14:paraId="08EF90B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нормативные правовые акты Республики Таджикистан противоречат международным правовым актам, признанным Таджикистаном;</w:t>
      </w:r>
    </w:p>
    <w:p w14:paraId="698FD37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выполнение обязательств, предусмотренных международными правовыми актами, признанными Таджикистаном, невозможно без принятия соответствующего нормативного правового акта на территории Республики Таджикистан;</w:t>
      </w:r>
    </w:p>
    <w:p w14:paraId="4DB02FE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участники международного договора договорились о принятии соответствующих национальных нормативных правовых актов. </w:t>
      </w:r>
    </w:p>
    <w:p w14:paraId="7B2BA409" w14:textId="77777777" w:rsidR="006009C9" w:rsidRDefault="00ED5604">
      <w:pPr>
        <w:pStyle w:val="6"/>
        <w:divId w:val="1505781360"/>
        <w:rPr>
          <w:rFonts w:ascii="Courier Tojik" w:eastAsia="Times New Roman" w:hAnsi="Courier Tojik" w:cs="Tahoma"/>
          <w:sz w:val="24"/>
          <w:szCs w:val="24"/>
        </w:rPr>
      </w:pPr>
      <w:bookmarkStart w:id="13" w:name="A4XO0K31D2"/>
      <w:bookmarkEnd w:id="13"/>
      <w:r>
        <w:rPr>
          <w:rFonts w:ascii="Courier Tojik" w:eastAsia="Times New Roman" w:hAnsi="Courier Tojik" w:cs="Tahoma"/>
          <w:sz w:val="24"/>
          <w:szCs w:val="24"/>
        </w:rPr>
        <w:t>Статья 12. Делегирование правотворческих полномочий</w:t>
      </w:r>
    </w:p>
    <w:p w14:paraId="5440E0A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Президент Республики Таджикистан и Правительство Республики Таджикистан вправе делегировать часть своих правотворческих полномочий соответствующим государственным органам, если это не противоречит Конституции и законам Республики Таджикистан </w:t>
      </w:r>
      <w:r>
        <w:rPr>
          <w:rStyle w:val="inline-comment"/>
          <w:rFonts w:ascii="Courier Tojik" w:hAnsi="Courier Tojik" w:cs="Tahoma"/>
          <w:sz w:val="22"/>
          <w:szCs w:val="22"/>
        </w:rPr>
        <w:t>(в редакции Закона РТ от 19.07.2019г.</w:t>
      </w:r>
      <w:hyperlink r:id="rId12"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57F782B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В нормативном правовом акте о делегировании полномочий указывается, какому органу, и на какой срок делегируется конкретное полномочие, а также устанавливаются рамки, в пределах которых орган реализует делегированное ему полномочие.</w:t>
      </w:r>
    </w:p>
    <w:p w14:paraId="4D5F9A9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Орган, которому делегировано полномочие, не имеет права делегировать его другому органу.</w:t>
      </w:r>
    </w:p>
    <w:p w14:paraId="67B9D44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Орган, издавая нормативный правовой акт в порядке реализации делегированного ему полномочия, ссылается на закон и иной нормативный правовой акт, которым ему делегировано соответствующее полномочие.</w:t>
      </w:r>
    </w:p>
    <w:p w14:paraId="5F120162" w14:textId="77777777" w:rsidR="006009C9" w:rsidRDefault="00ED5604">
      <w:pPr>
        <w:pStyle w:val="6"/>
        <w:divId w:val="1505781360"/>
        <w:rPr>
          <w:rFonts w:ascii="Courier Tojik" w:eastAsia="Times New Roman" w:hAnsi="Courier Tojik" w:cs="Tahoma"/>
          <w:sz w:val="24"/>
          <w:szCs w:val="24"/>
        </w:rPr>
      </w:pPr>
      <w:bookmarkStart w:id="14" w:name="A000000007"/>
      <w:bookmarkEnd w:id="14"/>
      <w:r>
        <w:rPr>
          <w:rFonts w:ascii="Courier Tojik" w:eastAsia="Times New Roman" w:hAnsi="Courier Tojik" w:cs="Tahoma"/>
          <w:sz w:val="24"/>
          <w:szCs w:val="24"/>
        </w:rPr>
        <w:t>Статья 13. Правопреемство в отношении принятых нормативных правовых актов</w:t>
      </w:r>
    </w:p>
    <w:p w14:paraId="50CBF90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В случае реорганизации государственного органа (внесения изменений в полномочия государственного уполномоченного должностного лица), наделенного правом принимать нормативные правовые акты, к правопреемнику вместе с правом принимать нормативные правовые акты переходят полномочия по изменению, дополнению и прекращению действия ранее принятых нормативных правовых актов.</w:t>
      </w:r>
    </w:p>
    <w:p w14:paraId="3C1D2EA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В случае ликвидации государственного органа (сокращенной должности) или реорганизации органа, правопреемник не наделяется правом принимать соответствующие нормативные правовые акты, а компетенция по изменению и прекращению действия ранее принятых нормативных правовых актов переходит к вышестоящему, либо иному уполномоченному государственному органу или должностному лицу, указанному в нормативном правовом акте о ликвидации или реорганизации.</w:t>
      </w:r>
    </w:p>
    <w:p w14:paraId="46937D7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Изменение правового статуса государственного органа (государственного уполномоченного должностного лица), который принимает соответствующие нормативные правовые акты, не является причиной прекращения действия ранее принятых нормативных правовых актов.</w:t>
      </w:r>
    </w:p>
    <w:p w14:paraId="2341B61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В случае переименования государственного органа или его реорганизации путем слияния, присоединения, разделения, выделения, преобразования, вследствие чего изменяется наименования этого органа, в нормативные правовые акты, содержащие прежнее наименование, должны быть внесены соответствующие изменения и дополнения в части переименования. До внесения таких изменений и дополнений, </w:t>
      </w:r>
      <w:proofErr w:type="gramStart"/>
      <w:r>
        <w:rPr>
          <w:rFonts w:ascii="Courier Tojik" w:hAnsi="Courier Tojik" w:cs="Tahoma"/>
          <w:color w:val="000000"/>
          <w:sz w:val="22"/>
          <w:szCs w:val="22"/>
        </w:rPr>
        <w:t>действие нормативных правовых актов</w:t>
      </w:r>
      <w:proofErr w:type="gramEnd"/>
      <w:r>
        <w:rPr>
          <w:rFonts w:ascii="Courier Tojik" w:hAnsi="Courier Tojik" w:cs="Tahoma"/>
          <w:color w:val="000000"/>
          <w:sz w:val="22"/>
          <w:szCs w:val="22"/>
        </w:rPr>
        <w:t xml:space="preserve"> имеющих прежние названия, полностью распространяются на орган, изменивший название.</w:t>
      </w:r>
    </w:p>
    <w:p w14:paraId="2AF38B7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В случае разделения или выделения государственного органа, в решении о его реорганизации должно быть предусмотрено четкое разделение полномочий. При этом государственный орган, принявший решение о разделении или выделении, обязан в шестимесячный срок внести все необходимые изменения и дополнения в соответствующие нормативные правовые акты. </w:t>
      </w:r>
    </w:p>
    <w:p w14:paraId="5C3A186A" w14:textId="77777777" w:rsidR="006009C9" w:rsidRDefault="00ED5604">
      <w:pPr>
        <w:pStyle w:val="6"/>
        <w:divId w:val="1505781360"/>
        <w:rPr>
          <w:rFonts w:ascii="Courier Tojik" w:eastAsia="Times New Roman" w:hAnsi="Courier Tojik" w:cs="Tahoma"/>
          <w:sz w:val="24"/>
          <w:szCs w:val="24"/>
        </w:rPr>
      </w:pPr>
      <w:bookmarkStart w:id="15" w:name="A4XO0K49RD"/>
      <w:bookmarkEnd w:id="15"/>
      <w:r>
        <w:rPr>
          <w:rFonts w:ascii="Courier Tojik" w:eastAsia="Times New Roman" w:hAnsi="Courier Tojik" w:cs="Tahoma"/>
          <w:sz w:val="24"/>
          <w:szCs w:val="24"/>
        </w:rPr>
        <w:lastRenderedPageBreak/>
        <w:t>Статья 14. Прямое действие нормативных правовых актов</w:t>
      </w:r>
    </w:p>
    <w:p w14:paraId="3BC77F9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Нормативные правовые акты имеют прямое действие, если иное не оговорено в самих нормативных правовых актах или нормативных правовых актах о введении их в действие.</w:t>
      </w:r>
    </w:p>
    <w:p w14:paraId="6F76789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Для применения нормативных правовых актов, вступивших в силу, не требуется каких-либо дополнительных указаний.</w:t>
      </w:r>
    </w:p>
    <w:p w14:paraId="2EFDA75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Если в самом нормативном правовом акте указано, что какая-либо его правовая норма применяется на основе дополнительного нормативного правового акта, то эта норма применяется в соответствии с основным и дополнительным нормативным правовым актом. До принятия дополнительного нормативного правового акта в части, не противоречащей </w:t>
      </w:r>
      <w:proofErr w:type="gramStart"/>
      <w:r>
        <w:rPr>
          <w:rFonts w:ascii="Courier Tojik" w:hAnsi="Courier Tojik" w:cs="Tahoma"/>
          <w:color w:val="000000"/>
          <w:sz w:val="22"/>
          <w:szCs w:val="22"/>
        </w:rPr>
        <w:t>новому нормативному акту</w:t>
      </w:r>
      <w:proofErr w:type="gramEnd"/>
      <w:r>
        <w:rPr>
          <w:rFonts w:ascii="Courier Tojik" w:hAnsi="Courier Tojik" w:cs="Tahoma"/>
          <w:color w:val="000000"/>
          <w:sz w:val="22"/>
          <w:szCs w:val="22"/>
        </w:rPr>
        <w:t xml:space="preserve"> действуют нормативные правовые акты, ранее регулировавшие соответствующие отношения и не признанные недействительным.</w:t>
      </w:r>
    </w:p>
    <w:p w14:paraId="540A07D4" w14:textId="77777777" w:rsidR="006009C9" w:rsidRDefault="00ED5604">
      <w:pPr>
        <w:pStyle w:val="6"/>
        <w:divId w:val="1505781360"/>
        <w:rPr>
          <w:rFonts w:ascii="Courier Tojik" w:eastAsia="Times New Roman" w:hAnsi="Courier Tojik" w:cs="Tahoma"/>
          <w:sz w:val="24"/>
          <w:szCs w:val="24"/>
        </w:rPr>
      </w:pPr>
      <w:bookmarkStart w:id="16" w:name="A000000008"/>
      <w:bookmarkEnd w:id="16"/>
      <w:r>
        <w:rPr>
          <w:rFonts w:ascii="Courier Tojik" w:eastAsia="Times New Roman" w:hAnsi="Courier Tojik" w:cs="Tahoma"/>
          <w:sz w:val="24"/>
          <w:szCs w:val="24"/>
        </w:rPr>
        <w:t>Статья 15. Единый общеправовой классификатор Республики Таджикистан</w:t>
      </w:r>
    </w:p>
    <w:p w14:paraId="1FDB2B9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Единый общеправовой классификатор Республики Таджикистан - перечень отраслей законодательства Республики Таджикистан, используемый для систематизации нормативных правовых актов Республики Таджикистан, ведения Централизованного банка правовой информации Республики Таджикистан. Единый общеправовой классификатор Республики Таджикистан утверждается Правительством Республики Таджикистан по предложению Министерства юстиции Республики Таджикистан.</w:t>
      </w:r>
    </w:p>
    <w:p w14:paraId="3623A54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Ведение Единого общеправового классификатора Республики Таджикистан осуществляется Министерством юстиции Республики Таджикистан.</w:t>
      </w:r>
    </w:p>
    <w:p w14:paraId="10879C5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Государственные органы обязаны применять Единый общеправовой классификатор Республики Таджикистан при систематизации нормативных правовых актов. </w:t>
      </w:r>
    </w:p>
    <w:p w14:paraId="3D84598B" w14:textId="77777777" w:rsidR="006009C9" w:rsidRDefault="00ED5604">
      <w:pPr>
        <w:pStyle w:val="4"/>
        <w:divId w:val="1505781360"/>
        <w:rPr>
          <w:rFonts w:ascii="Courier Tojik" w:eastAsia="Times New Roman" w:hAnsi="Courier Tojik" w:cs="Tahoma"/>
          <w:sz w:val="24"/>
          <w:szCs w:val="24"/>
        </w:rPr>
      </w:pPr>
      <w:bookmarkStart w:id="17" w:name="A4XO0K5GYR"/>
      <w:bookmarkEnd w:id="17"/>
      <w:r>
        <w:rPr>
          <w:rFonts w:ascii="Courier Tojik" w:eastAsia="Times New Roman" w:hAnsi="Courier Tojik" w:cs="Tahoma"/>
          <w:sz w:val="24"/>
          <w:szCs w:val="24"/>
        </w:rPr>
        <w:t xml:space="preserve">ГЛАВА 2. ВИДЫ НОРМАТИВНЫХ ПРАВОВЫХ АКТОВ </w:t>
      </w:r>
    </w:p>
    <w:p w14:paraId="196BF0FB" w14:textId="77777777" w:rsidR="006009C9" w:rsidRDefault="00ED5604">
      <w:pPr>
        <w:pStyle w:val="6"/>
        <w:divId w:val="1505781360"/>
        <w:rPr>
          <w:rFonts w:ascii="Courier Tojik" w:eastAsia="Times New Roman" w:hAnsi="Courier Tojik" w:cs="Tahoma"/>
          <w:sz w:val="24"/>
          <w:szCs w:val="24"/>
        </w:rPr>
      </w:pPr>
      <w:bookmarkStart w:id="18" w:name="A4XO0K5SPO"/>
      <w:bookmarkEnd w:id="18"/>
      <w:r>
        <w:rPr>
          <w:rFonts w:ascii="Courier Tojik" w:eastAsia="Times New Roman" w:hAnsi="Courier Tojik" w:cs="Tahoma"/>
          <w:sz w:val="24"/>
          <w:szCs w:val="24"/>
        </w:rPr>
        <w:t>Статья 16. Конституция Республики Таджикистан</w:t>
      </w:r>
    </w:p>
    <w:p w14:paraId="5D088B9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w:t>
      </w:r>
      <w:hyperlink r:id="rId13" w:tooltip="Ссылка на Конституция РТ" w:history="1">
        <w:r>
          <w:rPr>
            <w:rStyle w:val="a4"/>
            <w:rFonts w:ascii="Courier Tojik" w:hAnsi="Courier Tojik" w:cs="Tahoma"/>
            <w:sz w:val="22"/>
            <w:szCs w:val="22"/>
          </w:rPr>
          <w:t>Конституция</w:t>
        </w:r>
      </w:hyperlink>
      <w:r>
        <w:rPr>
          <w:rFonts w:ascii="Courier Tojik" w:hAnsi="Courier Tojik" w:cs="Tahoma"/>
          <w:color w:val="000000"/>
          <w:sz w:val="22"/>
          <w:szCs w:val="22"/>
        </w:rPr>
        <w:t xml:space="preserve"> Республики Таджикистан - основной закон Республики Таджикистан определяет основы конституционного строя, основные права и свободы человека и гражданина, порядок организации и разделения государственной власти </w:t>
      </w:r>
      <w:r>
        <w:rPr>
          <w:rStyle w:val="inline-comment"/>
          <w:rFonts w:ascii="Courier Tojik" w:hAnsi="Courier Tojik" w:cs="Tahoma"/>
          <w:sz w:val="22"/>
          <w:szCs w:val="22"/>
        </w:rPr>
        <w:t>(в редакции Закона РТ от 19.07.2019г.</w:t>
      </w:r>
      <w:hyperlink r:id="rId14"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2BE0523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Конституция Республики Таджикистан обладает высшей юридической силой и ее нормы имеют прямое действие. Другие нормативные правовые акты, в том числе международные правовые акты, признанные Таджикистаном, не должны противоречить Конституции. В случае противоречия нормам Конституции Республики Таджикистан нормативных правовых актов, в том числе международных правовых актов, признанных Таджикистаном, или их составных частей, применяются нормы Конституции Республики Таджикистан. </w:t>
      </w:r>
    </w:p>
    <w:p w14:paraId="57BDBA9A" w14:textId="77777777" w:rsidR="006009C9" w:rsidRDefault="00ED5604">
      <w:pPr>
        <w:pStyle w:val="6"/>
        <w:divId w:val="1505781360"/>
        <w:rPr>
          <w:rFonts w:ascii="Courier Tojik" w:eastAsia="Times New Roman" w:hAnsi="Courier Tojik" w:cs="Tahoma"/>
          <w:sz w:val="24"/>
          <w:szCs w:val="24"/>
        </w:rPr>
      </w:pPr>
      <w:bookmarkStart w:id="19" w:name="A4XO0K6FCD"/>
      <w:bookmarkEnd w:id="19"/>
      <w:r>
        <w:rPr>
          <w:rFonts w:ascii="Courier Tojik" w:eastAsia="Times New Roman" w:hAnsi="Courier Tojik" w:cs="Tahoma"/>
          <w:sz w:val="24"/>
          <w:szCs w:val="24"/>
        </w:rPr>
        <w:t>Статья 17. Закон, принятый путем всенародного референдума</w:t>
      </w:r>
    </w:p>
    <w:p w14:paraId="24AC848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Законом, принятым путем всенародного референдума, является нормативный правовой акт, принятый гражданами Республики Таджикистан путем всенародного голосования, регулирующий важные вопросы государственной и общественной жизни республики.</w:t>
      </w:r>
    </w:p>
    <w:p w14:paraId="09642B8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Внесение изменений и дополнений в законы либо отмена законов, принятых путем всенародного референдума, осуществляется только путем всенародного референдума. </w:t>
      </w:r>
    </w:p>
    <w:p w14:paraId="62E755CD" w14:textId="77777777" w:rsidR="006009C9" w:rsidRDefault="00ED5604">
      <w:pPr>
        <w:pStyle w:val="6"/>
        <w:divId w:val="1505781360"/>
        <w:rPr>
          <w:rFonts w:ascii="Courier Tojik" w:eastAsia="Times New Roman" w:hAnsi="Courier Tojik" w:cs="Tahoma"/>
          <w:sz w:val="24"/>
          <w:szCs w:val="24"/>
        </w:rPr>
      </w:pPr>
      <w:bookmarkStart w:id="20" w:name="A4XO0K6RD1"/>
      <w:bookmarkEnd w:id="20"/>
      <w:r>
        <w:rPr>
          <w:rFonts w:ascii="Courier Tojik" w:eastAsia="Times New Roman" w:hAnsi="Courier Tojik" w:cs="Tahoma"/>
          <w:sz w:val="24"/>
          <w:szCs w:val="24"/>
        </w:rPr>
        <w:t>Статья 18. Конституционный закон</w:t>
      </w:r>
    </w:p>
    <w:p w14:paraId="5FD37F4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Конституционный закон - нормативный правовой акт, регулирующий важные общественные отношения, предмет регулирования и порядок принятия которого предусмотрены Конституцией Республики Таджикистан. </w:t>
      </w:r>
    </w:p>
    <w:p w14:paraId="4FC7810B" w14:textId="77777777" w:rsidR="006009C9" w:rsidRDefault="00ED5604">
      <w:pPr>
        <w:pStyle w:val="6"/>
        <w:divId w:val="1505781360"/>
        <w:rPr>
          <w:rFonts w:ascii="Courier Tojik" w:eastAsia="Times New Roman" w:hAnsi="Courier Tojik" w:cs="Tahoma"/>
          <w:sz w:val="24"/>
          <w:szCs w:val="24"/>
        </w:rPr>
      </w:pPr>
      <w:bookmarkStart w:id="21" w:name="A4XO0K6XPA"/>
      <w:bookmarkEnd w:id="21"/>
      <w:r>
        <w:rPr>
          <w:rFonts w:ascii="Courier Tojik" w:eastAsia="Times New Roman" w:hAnsi="Courier Tojik" w:cs="Tahoma"/>
          <w:sz w:val="24"/>
          <w:szCs w:val="24"/>
        </w:rPr>
        <w:t>Статья 19. Кодекс</w:t>
      </w:r>
    </w:p>
    <w:p w14:paraId="33AE553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Кодекс - единый и упорядоченный закон, посредством которого в полном объеме непосредственно и системно регулируется определенная сфера общественных отношений. </w:t>
      </w:r>
    </w:p>
    <w:p w14:paraId="42071C9B" w14:textId="77777777" w:rsidR="006009C9" w:rsidRDefault="00ED5604">
      <w:pPr>
        <w:pStyle w:val="6"/>
        <w:divId w:val="1505781360"/>
        <w:rPr>
          <w:rFonts w:ascii="Courier Tojik" w:eastAsia="Times New Roman" w:hAnsi="Courier Tojik" w:cs="Tahoma"/>
          <w:sz w:val="24"/>
          <w:szCs w:val="24"/>
        </w:rPr>
      </w:pPr>
      <w:bookmarkStart w:id="22" w:name="A4XO0K7A93"/>
      <w:bookmarkEnd w:id="22"/>
      <w:r>
        <w:rPr>
          <w:rFonts w:ascii="Courier Tojik" w:eastAsia="Times New Roman" w:hAnsi="Courier Tojik" w:cs="Tahoma"/>
          <w:sz w:val="24"/>
          <w:szCs w:val="24"/>
        </w:rPr>
        <w:t>Статья 20. Закон</w:t>
      </w:r>
    </w:p>
    <w:p w14:paraId="25E13E0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Закон - нормативный правовой акт, принимаемый законодательным органом в соответствии с установленной процедурой и регулирующий важные общественные отношения.</w:t>
      </w:r>
    </w:p>
    <w:p w14:paraId="4D164719" w14:textId="77777777" w:rsidR="006009C9" w:rsidRDefault="00ED5604">
      <w:pPr>
        <w:pStyle w:val="6"/>
        <w:divId w:val="1505781360"/>
        <w:rPr>
          <w:rFonts w:ascii="Courier Tojik" w:eastAsia="Times New Roman" w:hAnsi="Courier Tojik" w:cs="Tahoma"/>
          <w:sz w:val="24"/>
          <w:szCs w:val="24"/>
        </w:rPr>
      </w:pPr>
      <w:bookmarkStart w:id="23" w:name="A000000010"/>
      <w:bookmarkEnd w:id="23"/>
      <w:r>
        <w:rPr>
          <w:rFonts w:ascii="Courier Tojik" w:eastAsia="Times New Roman" w:hAnsi="Courier Tojik" w:cs="Tahoma"/>
          <w:sz w:val="24"/>
          <w:szCs w:val="24"/>
        </w:rPr>
        <w:t xml:space="preserve">Статья 21. Совместное постановление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милли</w:t>
      </w:r>
      <w:proofErr w:type="spellEnd"/>
      <w:r>
        <w:rPr>
          <w:rFonts w:ascii="Courier Tojik" w:eastAsia="Times New Roman" w:hAnsi="Courier Tojik" w:cs="Tahoma"/>
          <w:sz w:val="24"/>
          <w:szCs w:val="24"/>
        </w:rPr>
        <w:t xml:space="preserve"> и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намояндагон</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Оли Республики Таджикистан, постановление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милли</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Оли Республики Таджикистан и постановление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намояндагон</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Оли Республики Таджикистан</w:t>
      </w:r>
    </w:p>
    <w:p w14:paraId="6AB263C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Совместное постановление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постановление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постановление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являются нормативными правовыми актами, принимаемыми соответственно на совместных заседаниях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на заседаниях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заседаниях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в соответствии с компетенциями, предусмотренными Конституцией Республики Таджикистан и другими законодательными актами.</w:t>
      </w:r>
    </w:p>
    <w:p w14:paraId="58AA66A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Совместное постановление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постановление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постановление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имеющие индивидуальный и организационно-распорядительный характер, не являются нормативными правовыми актами.</w:t>
      </w:r>
    </w:p>
    <w:p w14:paraId="1C316964" w14:textId="77777777" w:rsidR="006009C9" w:rsidRDefault="00ED5604">
      <w:pPr>
        <w:pStyle w:val="6"/>
        <w:divId w:val="1505781360"/>
        <w:rPr>
          <w:rFonts w:ascii="Courier Tojik" w:eastAsia="Times New Roman" w:hAnsi="Courier Tojik" w:cs="Tahoma"/>
          <w:sz w:val="24"/>
          <w:szCs w:val="24"/>
        </w:rPr>
      </w:pPr>
      <w:bookmarkStart w:id="24" w:name="A000000011"/>
      <w:bookmarkEnd w:id="24"/>
      <w:r>
        <w:rPr>
          <w:rFonts w:ascii="Courier Tojik" w:eastAsia="Times New Roman" w:hAnsi="Courier Tojik" w:cs="Tahoma"/>
          <w:sz w:val="24"/>
          <w:szCs w:val="24"/>
        </w:rPr>
        <w:t>Статья 22. Указ и распоряжение Президента Республики Таджикистан</w:t>
      </w:r>
    </w:p>
    <w:p w14:paraId="2EA4EEC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Президент Республики Таджикистан принимает указы и издает распоряжения на основании Конституции Республики Таджикистан и других законодательных актов в пределах своей компетенции.</w:t>
      </w:r>
    </w:p>
    <w:p w14:paraId="086A27A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Нормативный правовой акт Президента Республики Таджикистан принимается в виде указа.</w:t>
      </w:r>
    </w:p>
    <w:p w14:paraId="6B7F40A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Указы Президента Республики Таджикистан, имеющие индивидуальный характер, и распоряжения Президента Республики Таджикистан не являются нормативными правовыми актами.</w:t>
      </w:r>
    </w:p>
    <w:p w14:paraId="0BE109FD" w14:textId="77777777" w:rsidR="006009C9" w:rsidRDefault="00ED5604">
      <w:pPr>
        <w:pStyle w:val="6"/>
        <w:divId w:val="1505781360"/>
        <w:rPr>
          <w:rFonts w:ascii="Courier Tojik" w:eastAsia="Times New Roman" w:hAnsi="Courier Tojik" w:cs="Tahoma"/>
          <w:sz w:val="24"/>
          <w:szCs w:val="24"/>
        </w:rPr>
      </w:pPr>
      <w:bookmarkStart w:id="25" w:name="A000000012"/>
      <w:bookmarkEnd w:id="25"/>
      <w:r>
        <w:rPr>
          <w:rFonts w:ascii="Courier Tojik" w:eastAsia="Times New Roman" w:hAnsi="Courier Tojik" w:cs="Tahoma"/>
          <w:sz w:val="24"/>
          <w:szCs w:val="24"/>
        </w:rPr>
        <w:t>Статья 23. Постановления и распоряжения Правительства Республики Таджикистан</w:t>
      </w:r>
    </w:p>
    <w:p w14:paraId="5348D9F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Правительство Республики Таджикистан принимает постановления и распоряжения на основании и во исполнение Конституции Республики Таджикистан, других законодательных актов и указов Президента Республики Таджикистан.</w:t>
      </w:r>
    </w:p>
    <w:p w14:paraId="2CDFD01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Нормативный правовой акт Правительства Республики Таджикистан принимается в виде постановления Правительства Республики Таджикистан.</w:t>
      </w:r>
    </w:p>
    <w:p w14:paraId="21400FD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3. Постановления Правительства Республики Таджикистан, имеющие индивидуальный характер, и распоряжения Правительства Республики Таджикистан не являются нормативными правовыми актами. </w:t>
      </w:r>
    </w:p>
    <w:p w14:paraId="31ACE8D3" w14:textId="77777777" w:rsidR="006009C9" w:rsidRDefault="00ED5604">
      <w:pPr>
        <w:pStyle w:val="6"/>
        <w:divId w:val="1505781360"/>
        <w:rPr>
          <w:rFonts w:ascii="Courier Tojik" w:eastAsia="Times New Roman" w:hAnsi="Courier Tojik" w:cs="Tahoma"/>
          <w:sz w:val="24"/>
          <w:szCs w:val="24"/>
        </w:rPr>
      </w:pPr>
      <w:bookmarkStart w:id="26" w:name="A000000013"/>
      <w:bookmarkEnd w:id="26"/>
      <w:r>
        <w:rPr>
          <w:rFonts w:ascii="Courier Tojik" w:eastAsia="Times New Roman" w:hAnsi="Courier Tojik" w:cs="Tahoma"/>
          <w:sz w:val="24"/>
          <w:szCs w:val="24"/>
        </w:rPr>
        <w:t>Статья 24. Нормативные правовые акты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и Агентства по ядерной и радиационной безопасности Академии наук Республики Таджикистан</w:t>
      </w:r>
    </w:p>
    <w:p w14:paraId="516CBD32" w14:textId="77777777" w:rsidR="006009C9" w:rsidRDefault="00ED5604">
      <w:pPr>
        <w:shd w:val="clear" w:color="auto" w:fill="FFFFFF"/>
        <w:spacing w:before="105"/>
        <w:jc w:val="both"/>
        <w:divId w:val="945188034"/>
        <w:rPr>
          <w:rFonts w:ascii="Courier Tojik" w:hAnsi="Courier Tojik" w:cs="Tahoma"/>
          <w:i/>
          <w:iCs/>
          <w:color w:val="990099"/>
          <w:sz w:val="22"/>
          <w:szCs w:val="22"/>
        </w:rPr>
      </w:pPr>
      <w:r>
        <w:rPr>
          <w:rFonts w:ascii="Courier Tojik" w:hAnsi="Courier Tojik" w:cs="Tahoma"/>
          <w:i/>
          <w:iCs/>
          <w:color w:val="990099"/>
          <w:sz w:val="22"/>
          <w:szCs w:val="22"/>
        </w:rPr>
        <w:t>(в редакции Закона РТ 19.07.2019г.</w:t>
      </w:r>
      <w:hyperlink r:id="rId15"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Fonts w:ascii="Courier Tojik" w:hAnsi="Courier Tojik" w:cs="Tahoma"/>
          <w:i/>
          <w:iCs/>
          <w:color w:val="990099"/>
          <w:sz w:val="22"/>
          <w:szCs w:val="22"/>
        </w:rPr>
        <w:t>)</w:t>
      </w:r>
    </w:p>
    <w:p w14:paraId="53A2F92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Министерства, государственные комитеты, органы при Президенте Республики Таджикистан, органы при Правительстве Республики Таджикистан, Национального банка Таджикистана и Агентства по ядерной и радиационной безопасности Академии наук Республики Таджикистан  принимают нормативные правовые акты на основании и во исполнение Конституции Республики Таджикистан, иных законодательных актов, указов Президента Республики Таджикистан и постановлений Правительства Республики Таджикистан в пределах своей компетенции </w:t>
      </w:r>
      <w:r>
        <w:rPr>
          <w:rStyle w:val="inline-comment"/>
          <w:rFonts w:ascii="Courier Tojik" w:hAnsi="Courier Tojik" w:cs="Tahoma"/>
          <w:sz w:val="22"/>
          <w:szCs w:val="22"/>
        </w:rPr>
        <w:t>(в редакции Закона РТ 19.07.2019г.</w:t>
      </w:r>
      <w:hyperlink r:id="rId16"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2E3C829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Министерства, органы при Президенте Республики Таджикистан, органы при Правительстве Республики Таджикистан принимают нормативные правовые акты в виде распоряжений, а государственные комитеты, Национального банка Таджикистана и Агентства по ядерной и радиационной безопасности Академии наук Республики Таджикистан принимают в форме постановлений </w:t>
      </w:r>
      <w:r>
        <w:rPr>
          <w:rStyle w:val="inline-comment"/>
          <w:rFonts w:ascii="Courier Tojik" w:hAnsi="Courier Tojik" w:cs="Tahoma"/>
          <w:sz w:val="22"/>
          <w:szCs w:val="22"/>
        </w:rPr>
        <w:t>(в редакции Закона РТ 19.07.2019г.</w:t>
      </w:r>
      <w:hyperlink r:id="rId17"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626BA52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Для решения оперативных и иных текущих вопросов руководители министерств, органов при Президенте Республики Таджикистан, органов при Правительстве Республики Таджикистан принимают распоряжения, государственные комитеты, Национальный банк Таджикистана и Агентство по ядерной и радиационной безопасности Академии наук Республики Таджикистан принимают постановления не имеющие нормативный характер </w:t>
      </w:r>
      <w:r>
        <w:rPr>
          <w:rStyle w:val="inline-comment"/>
          <w:rFonts w:ascii="Courier Tojik" w:hAnsi="Courier Tojik" w:cs="Tahoma"/>
          <w:sz w:val="22"/>
          <w:szCs w:val="22"/>
        </w:rPr>
        <w:t>(в редакции Закона РТ 19.07.2019г.</w:t>
      </w:r>
      <w:hyperlink r:id="rId18"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56AB2354" w14:textId="77777777" w:rsidR="006009C9" w:rsidRDefault="00ED5604">
      <w:pPr>
        <w:pStyle w:val="6"/>
        <w:divId w:val="1505781360"/>
        <w:rPr>
          <w:rFonts w:ascii="Courier Tojik" w:eastAsia="Times New Roman" w:hAnsi="Courier Tojik" w:cs="Tahoma"/>
          <w:sz w:val="24"/>
          <w:szCs w:val="24"/>
        </w:rPr>
      </w:pPr>
      <w:bookmarkStart w:id="27" w:name="A000000014"/>
      <w:bookmarkEnd w:id="27"/>
      <w:r>
        <w:rPr>
          <w:rFonts w:ascii="Courier Tojik" w:eastAsia="Times New Roman" w:hAnsi="Courier Tojik" w:cs="Tahoma"/>
          <w:sz w:val="24"/>
          <w:szCs w:val="24"/>
        </w:rPr>
        <w:t xml:space="preserve">Статья 25. Нормативные правовые акты </w:t>
      </w:r>
      <w:proofErr w:type="spellStart"/>
      <w:r>
        <w:rPr>
          <w:rFonts w:ascii="Courier Tojik" w:eastAsia="Times New Roman" w:hAnsi="Courier Tojik" w:cs="Tahoma"/>
          <w:sz w:val="24"/>
          <w:szCs w:val="24"/>
        </w:rPr>
        <w:t>Маджлисов</w:t>
      </w:r>
      <w:proofErr w:type="spellEnd"/>
      <w:r>
        <w:rPr>
          <w:rFonts w:ascii="Courier Tojik" w:eastAsia="Times New Roman" w:hAnsi="Courier Tojik" w:cs="Tahoma"/>
          <w:sz w:val="24"/>
          <w:szCs w:val="24"/>
        </w:rPr>
        <w:t xml:space="preserve"> народных депутатов Горно-Бадахшанской автономной области, областей, города Душанбе и председателей </w:t>
      </w:r>
      <w:proofErr w:type="spellStart"/>
      <w:r>
        <w:rPr>
          <w:rFonts w:ascii="Courier Tojik" w:eastAsia="Times New Roman" w:hAnsi="Courier Tojik" w:cs="Tahoma"/>
          <w:sz w:val="24"/>
          <w:szCs w:val="24"/>
        </w:rPr>
        <w:t>Горно</w:t>
      </w:r>
      <w:proofErr w:type="spellEnd"/>
      <w:r>
        <w:rPr>
          <w:rFonts w:ascii="Courier Tojik" w:eastAsia="Times New Roman" w:hAnsi="Courier Tojik" w:cs="Tahoma"/>
          <w:sz w:val="24"/>
          <w:szCs w:val="24"/>
        </w:rPr>
        <w:t xml:space="preserve"> - Бадахшанской автономной области, областей и города Душанбе</w:t>
      </w:r>
    </w:p>
    <w:p w14:paraId="7E7731C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w:t>
      </w:r>
      <w:proofErr w:type="spellStart"/>
      <w:r>
        <w:rPr>
          <w:rFonts w:ascii="Courier Tojik" w:hAnsi="Courier Tojik" w:cs="Tahoma"/>
          <w:color w:val="000000"/>
          <w:sz w:val="22"/>
          <w:szCs w:val="22"/>
        </w:rPr>
        <w:t>Маджлисы</w:t>
      </w:r>
      <w:proofErr w:type="spellEnd"/>
      <w:r>
        <w:rPr>
          <w:rFonts w:ascii="Courier Tojik" w:hAnsi="Courier Tojik" w:cs="Tahoma"/>
          <w:color w:val="000000"/>
          <w:sz w:val="22"/>
          <w:szCs w:val="22"/>
        </w:rPr>
        <w:t xml:space="preserve"> народных депутатов Горно-Бадахшанской автономной области, областей, города Душанбе и председатели Горно-Бадахшанской автономной области, областей и города Душанбе принимают нормативные правовые акты в виде постановления на основании и во исполнение Конституции Республики Таджикистан, иных законодательных актов, указов Президента Республики Таджикистан и постановлений Правительства Республики Таджикистан в пределах своей компетенции.</w:t>
      </w:r>
    </w:p>
    <w:p w14:paraId="3DBD2DC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Постановления </w:t>
      </w:r>
      <w:proofErr w:type="spellStart"/>
      <w:r>
        <w:rPr>
          <w:rFonts w:ascii="Courier Tojik" w:hAnsi="Courier Tojik" w:cs="Tahoma"/>
          <w:color w:val="000000"/>
          <w:sz w:val="22"/>
          <w:szCs w:val="22"/>
        </w:rPr>
        <w:t>Маджлисов</w:t>
      </w:r>
      <w:proofErr w:type="spellEnd"/>
      <w:r>
        <w:rPr>
          <w:rFonts w:ascii="Courier Tojik" w:hAnsi="Courier Tojik" w:cs="Tahoma"/>
          <w:color w:val="000000"/>
          <w:sz w:val="22"/>
          <w:szCs w:val="22"/>
        </w:rPr>
        <w:t xml:space="preserve"> народных депутатов Горно-Бадахшанской автономной области, областей и города Душанбе, имеющие индивидуальный и организационно-распорядительный характер, и распоряжения председателей Горно-Бадахшанской автономной области, областей и города Душанбе не являются нормативными правовыми актами.</w:t>
      </w:r>
    </w:p>
    <w:p w14:paraId="1D912134" w14:textId="77777777" w:rsidR="006009C9" w:rsidRDefault="00ED5604">
      <w:pPr>
        <w:pStyle w:val="6"/>
        <w:divId w:val="1505781360"/>
        <w:rPr>
          <w:rFonts w:ascii="Courier Tojik" w:eastAsia="Times New Roman" w:hAnsi="Courier Tojik" w:cs="Tahoma"/>
          <w:sz w:val="24"/>
          <w:szCs w:val="24"/>
        </w:rPr>
      </w:pPr>
      <w:bookmarkStart w:id="28" w:name="A000000015"/>
      <w:bookmarkEnd w:id="28"/>
      <w:r>
        <w:rPr>
          <w:rFonts w:ascii="Courier Tojik" w:eastAsia="Times New Roman" w:hAnsi="Courier Tojik" w:cs="Tahoma"/>
          <w:sz w:val="24"/>
          <w:szCs w:val="24"/>
        </w:rPr>
        <w:t xml:space="preserve">Статья 26. Нормативные правовые акты </w:t>
      </w:r>
      <w:proofErr w:type="spellStart"/>
      <w:r>
        <w:rPr>
          <w:rFonts w:ascii="Courier Tojik" w:eastAsia="Times New Roman" w:hAnsi="Courier Tojik" w:cs="Tahoma"/>
          <w:sz w:val="24"/>
          <w:szCs w:val="24"/>
        </w:rPr>
        <w:t>Маджлисов</w:t>
      </w:r>
      <w:proofErr w:type="spellEnd"/>
      <w:r>
        <w:rPr>
          <w:rFonts w:ascii="Courier Tojik" w:eastAsia="Times New Roman" w:hAnsi="Courier Tojik" w:cs="Tahoma"/>
          <w:sz w:val="24"/>
          <w:szCs w:val="24"/>
        </w:rPr>
        <w:t xml:space="preserve"> народных депутатов городов, районов и их председателей</w:t>
      </w:r>
    </w:p>
    <w:p w14:paraId="63B3846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w:t>
      </w:r>
      <w:proofErr w:type="spellStart"/>
      <w:r>
        <w:rPr>
          <w:rFonts w:ascii="Courier Tojik" w:hAnsi="Courier Tojik" w:cs="Tahoma"/>
          <w:color w:val="000000"/>
          <w:sz w:val="22"/>
          <w:szCs w:val="22"/>
        </w:rPr>
        <w:t>Маджлисы</w:t>
      </w:r>
      <w:proofErr w:type="spellEnd"/>
      <w:r>
        <w:rPr>
          <w:rFonts w:ascii="Courier Tojik" w:hAnsi="Courier Tojik" w:cs="Tahoma"/>
          <w:color w:val="000000"/>
          <w:sz w:val="22"/>
          <w:szCs w:val="22"/>
        </w:rPr>
        <w:t xml:space="preserve"> народных депутатов городов, районов и их председатели принимают нормативные правовые акты на основании и во исполнение Конституции Республики Таджикистан, иных законодательных актов, указов Президента Республики Таджикистан, постановлений Правительства Республики Таджикистан и </w:t>
      </w:r>
      <w:proofErr w:type="spellStart"/>
      <w:r>
        <w:rPr>
          <w:rFonts w:ascii="Courier Tojik" w:hAnsi="Courier Tojik" w:cs="Tahoma"/>
          <w:color w:val="000000"/>
          <w:sz w:val="22"/>
          <w:szCs w:val="22"/>
        </w:rPr>
        <w:t>Маджлисов</w:t>
      </w:r>
      <w:proofErr w:type="spellEnd"/>
      <w:r>
        <w:rPr>
          <w:rFonts w:ascii="Courier Tojik" w:hAnsi="Courier Tojik" w:cs="Tahoma"/>
          <w:color w:val="000000"/>
          <w:sz w:val="22"/>
          <w:szCs w:val="22"/>
        </w:rPr>
        <w:t xml:space="preserve"> народных депутатов Горно-Бадахшанской </w:t>
      </w:r>
      <w:r>
        <w:rPr>
          <w:rFonts w:ascii="Courier Tojik" w:hAnsi="Courier Tojik" w:cs="Tahoma"/>
          <w:color w:val="000000"/>
          <w:sz w:val="22"/>
          <w:szCs w:val="22"/>
        </w:rPr>
        <w:lastRenderedPageBreak/>
        <w:t>автономной области, областей, города Душанбе и их председателей в пределах своей компетенции в виде постановлений.</w:t>
      </w:r>
    </w:p>
    <w:p w14:paraId="78EC672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Постановления </w:t>
      </w:r>
      <w:proofErr w:type="spellStart"/>
      <w:r>
        <w:rPr>
          <w:rFonts w:ascii="Courier Tojik" w:hAnsi="Courier Tojik" w:cs="Tahoma"/>
          <w:color w:val="000000"/>
          <w:sz w:val="22"/>
          <w:szCs w:val="22"/>
        </w:rPr>
        <w:t>Маджлисов</w:t>
      </w:r>
      <w:proofErr w:type="spellEnd"/>
      <w:r>
        <w:rPr>
          <w:rFonts w:ascii="Courier Tojik" w:hAnsi="Courier Tojik" w:cs="Tahoma"/>
          <w:color w:val="000000"/>
          <w:sz w:val="22"/>
          <w:szCs w:val="22"/>
        </w:rPr>
        <w:t xml:space="preserve"> народных депутатов городов и районов, имеющие индивидуальный и организационно-распорядительный характер, и распоряжения председателей городов и районов не являются нормативными правовыми актами.</w:t>
      </w:r>
    </w:p>
    <w:p w14:paraId="203EDC73" w14:textId="77777777" w:rsidR="006009C9" w:rsidRDefault="00ED5604">
      <w:pPr>
        <w:pStyle w:val="6"/>
        <w:divId w:val="1505781360"/>
        <w:rPr>
          <w:rFonts w:ascii="Courier Tojik" w:eastAsia="Times New Roman" w:hAnsi="Courier Tojik" w:cs="Tahoma"/>
          <w:sz w:val="24"/>
          <w:szCs w:val="24"/>
        </w:rPr>
      </w:pPr>
      <w:bookmarkStart w:id="29" w:name="A000000016"/>
      <w:bookmarkEnd w:id="29"/>
      <w:r>
        <w:rPr>
          <w:rFonts w:ascii="Courier Tojik" w:eastAsia="Times New Roman" w:hAnsi="Courier Tojik" w:cs="Tahoma"/>
          <w:sz w:val="24"/>
          <w:szCs w:val="24"/>
        </w:rPr>
        <w:t>Статья 27. Нормативные правовые акты органов самоуправления поселков и сел</w:t>
      </w:r>
    </w:p>
    <w:p w14:paraId="269BFD1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Органы самоуправления поселков и сел принимают нормативные правовые акты на основании и во исполнение Конституции Республики Таджикистан, иных законодательных актов, указов Президента Республики Таджикистан, постановлений Правительства Республики Таджикистан и местных органов государственной власти в пределах своей компетенции в виде постановления.</w:t>
      </w:r>
    </w:p>
    <w:p w14:paraId="494A63D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Постановления органов самоуправления поселков и сел, имеющие индивидуальный и организационно-распорядительный характер, не являются нормативными правовыми актами. </w:t>
      </w:r>
    </w:p>
    <w:p w14:paraId="45E4A67D" w14:textId="77777777" w:rsidR="006009C9" w:rsidRDefault="00ED5604">
      <w:pPr>
        <w:pStyle w:val="6"/>
        <w:divId w:val="1505781360"/>
        <w:rPr>
          <w:rFonts w:ascii="Courier Tojik" w:eastAsia="Times New Roman" w:hAnsi="Courier Tojik" w:cs="Tahoma"/>
          <w:sz w:val="24"/>
          <w:szCs w:val="24"/>
        </w:rPr>
      </w:pPr>
      <w:bookmarkStart w:id="30" w:name="A4XO0KAGNG"/>
      <w:bookmarkEnd w:id="30"/>
      <w:r>
        <w:rPr>
          <w:rFonts w:ascii="Courier Tojik" w:eastAsia="Times New Roman" w:hAnsi="Courier Tojik" w:cs="Tahoma"/>
          <w:sz w:val="24"/>
          <w:szCs w:val="24"/>
        </w:rPr>
        <w:t>Статья 28. Регламент, положение, устав</w:t>
      </w:r>
    </w:p>
    <w:p w14:paraId="6FD3E78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Регламент - нормативный правовой акт, регулирующий порядок деятельности какого-либо государственного органа или его структурного подразделения.</w:t>
      </w:r>
    </w:p>
    <w:p w14:paraId="2F65B88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Положение - нормативный правовой акт, детально определяющий правовой статус, структуру, порядок деятельности государственных органов или их структурных подразделений, а также определяющий их взаимоотношения с другими органами, организациями, учреждениями и гражданами.</w:t>
      </w:r>
    </w:p>
    <w:p w14:paraId="6C65CDF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Устав - нормативный правовой акт, определяющий правовой статус, структуру, порядок деятельности государственных организаций или их структурных подразделений, а также определяющий их взаимоотношение с государственными органами, другими организациями, учреждениями и гражданами.</w:t>
      </w:r>
    </w:p>
    <w:p w14:paraId="189B674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Нормативные правовые акты, предусмотренные настоящей статьей, принимаются или утверждаются посредством нормативных правовых актов, предусмотренных статьями 21-27 настоящего Закона, и составляют с ними единое целое. </w:t>
      </w:r>
    </w:p>
    <w:p w14:paraId="1CD5F406" w14:textId="77777777" w:rsidR="006009C9" w:rsidRDefault="00ED5604">
      <w:pPr>
        <w:pStyle w:val="6"/>
        <w:divId w:val="1505781360"/>
        <w:rPr>
          <w:rFonts w:ascii="Courier Tojik" w:eastAsia="Times New Roman" w:hAnsi="Courier Tojik" w:cs="Tahoma"/>
          <w:sz w:val="24"/>
          <w:szCs w:val="24"/>
        </w:rPr>
      </w:pPr>
      <w:bookmarkStart w:id="31" w:name="A4XO0KAYP1"/>
      <w:bookmarkEnd w:id="31"/>
      <w:r>
        <w:rPr>
          <w:rFonts w:ascii="Courier Tojik" w:eastAsia="Times New Roman" w:hAnsi="Courier Tojik" w:cs="Tahoma"/>
          <w:sz w:val="24"/>
          <w:szCs w:val="24"/>
        </w:rPr>
        <w:t>Статья 29. Правила, инструкции и другие нормативные правовые акты</w:t>
      </w:r>
    </w:p>
    <w:p w14:paraId="56FF4CD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Правила - нормативный правовой акт, который конкретизирует норму общего характера и детально регламентирующий порядок организации и осуществления деятельности по текущим вопросам.</w:t>
      </w:r>
    </w:p>
    <w:p w14:paraId="1B34AD7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Инструкция - нормативный правовой акт, детально определяющий содержание и вопросы регулирования в определенной области общественных отношений.</w:t>
      </w:r>
    </w:p>
    <w:p w14:paraId="4EEEF59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В случаях, предусмотренных законодательными актами, в целях обеспечения исполнения их норм, могут быть приняты порядок, технический регламент и другие виды нормативных правовых актов.</w:t>
      </w:r>
    </w:p>
    <w:p w14:paraId="4050490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Нормативные правовые акты, предусмотренные настоящей статьей, принимаются или утверждаются посредством нормативных правовых актов, предусмотренных статьями 21-27 </w:t>
      </w:r>
      <w:proofErr w:type="gramStart"/>
      <w:r>
        <w:rPr>
          <w:rFonts w:ascii="Courier Tojik" w:hAnsi="Courier Tojik" w:cs="Tahoma"/>
          <w:color w:val="000000"/>
          <w:sz w:val="22"/>
          <w:szCs w:val="22"/>
        </w:rPr>
        <w:t>настоящего Закона</w:t>
      </w:r>
      <w:proofErr w:type="gramEnd"/>
      <w:r>
        <w:rPr>
          <w:rFonts w:ascii="Courier Tojik" w:hAnsi="Courier Tojik" w:cs="Tahoma"/>
          <w:color w:val="000000"/>
          <w:sz w:val="22"/>
          <w:szCs w:val="22"/>
        </w:rPr>
        <w:t xml:space="preserve"> и составляют с ними единое целое.</w:t>
      </w:r>
    </w:p>
    <w:p w14:paraId="630F04C2" w14:textId="77777777" w:rsidR="006009C9" w:rsidRDefault="00ED5604">
      <w:pPr>
        <w:pStyle w:val="4"/>
        <w:divId w:val="1505781360"/>
        <w:rPr>
          <w:rFonts w:ascii="Courier Tojik" w:eastAsia="Times New Roman" w:hAnsi="Courier Tojik" w:cs="Tahoma"/>
          <w:sz w:val="24"/>
          <w:szCs w:val="24"/>
        </w:rPr>
      </w:pPr>
      <w:bookmarkStart w:id="32" w:name="A000000017"/>
      <w:bookmarkEnd w:id="32"/>
      <w:r>
        <w:rPr>
          <w:rFonts w:ascii="Courier Tojik" w:eastAsia="Times New Roman" w:hAnsi="Courier Tojik" w:cs="Tahoma"/>
          <w:sz w:val="24"/>
          <w:szCs w:val="24"/>
        </w:rPr>
        <w:t>ГЛАВА 3. ПЛАНИРОВАНИЕ РАЗРАБОТКИ ПРОЕКТОВ НОРМАТИВНЫХ ПРАВОВЫХ АКТОВ</w:t>
      </w:r>
    </w:p>
    <w:p w14:paraId="5236778B" w14:textId="77777777" w:rsidR="006009C9" w:rsidRDefault="00ED5604">
      <w:pPr>
        <w:pStyle w:val="6"/>
        <w:divId w:val="1505781360"/>
        <w:rPr>
          <w:rFonts w:ascii="Courier Tojik" w:eastAsia="Times New Roman" w:hAnsi="Courier Tojik" w:cs="Tahoma"/>
          <w:sz w:val="24"/>
          <w:szCs w:val="24"/>
        </w:rPr>
      </w:pPr>
      <w:bookmarkStart w:id="33" w:name="A000000018"/>
      <w:bookmarkEnd w:id="33"/>
      <w:r>
        <w:rPr>
          <w:rFonts w:ascii="Courier Tojik" w:eastAsia="Times New Roman" w:hAnsi="Courier Tojik" w:cs="Tahoma"/>
          <w:sz w:val="24"/>
          <w:szCs w:val="24"/>
        </w:rPr>
        <w:lastRenderedPageBreak/>
        <w:t>Статья 30. Цель планирования разработки проекта нормативных правовых актов</w:t>
      </w:r>
    </w:p>
    <w:p w14:paraId="0E94ED0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Планирование разработки проекта нормативных правовых актов является частью правотворческой деятельности и осуществляется с целью: </w:t>
      </w:r>
    </w:p>
    <w:p w14:paraId="0255339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организации единой системы нормативных правовых актов;</w:t>
      </w:r>
    </w:p>
    <w:p w14:paraId="19A8840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обеспечения гласности и прозрачности в правотворческой деятельности;</w:t>
      </w:r>
    </w:p>
    <w:p w14:paraId="70DE543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распространения и доступа правовой информации о развитии правовой системы страны;</w:t>
      </w:r>
    </w:p>
    <w:p w14:paraId="1C51B7F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привлечения соответствующих органов, научных учреждений, граждан и их объединений к правотворческой деятельности;</w:t>
      </w:r>
    </w:p>
    <w:p w14:paraId="060C686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совершенствования процесса разработки проектов нормативных правовых актов, разъяснения сферы правового регулирования и координации деятельности субъектов правотворчества. </w:t>
      </w:r>
    </w:p>
    <w:p w14:paraId="250E5585" w14:textId="77777777" w:rsidR="006009C9" w:rsidRDefault="00ED5604">
      <w:pPr>
        <w:pStyle w:val="6"/>
        <w:divId w:val="1505781360"/>
        <w:rPr>
          <w:rFonts w:ascii="Courier Tojik" w:eastAsia="Times New Roman" w:hAnsi="Courier Tojik" w:cs="Tahoma"/>
          <w:sz w:val="24"/>
          <w:szCs w:val="24"/>
        </w:rPr>
      </w:pPr>
      <w:bookmarkStart w:id="34" w:name="A4XO0KBJZQ"/>
      <w:bookmarkEnd w:id="34"/>
      <w:r>
        <w:rPr>
          <w:rFonts w:ascii="Courier Tojik" w:eastAsia="Times New Roman" w:hAnsi="Courier Tojik" w:cs="Tahoma"/>
          <w:sz w:val="24"/>
          <w:szCs w:val="24"/>
        </w:rPr>
        <w:t>Статья 31. План разработки проектов нормативных правовых актов</w:t>
      </w:r>
    </w:p>
    <w:p w14:paraId="31F38CD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Президент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Правительство Республики Таджикистан могут разрабатывать и утверждать планы разработки проектов своих нормативных правовых актов.</w:t>
      </w:r>
    </w:p>
    <w:p w14:paraId="676EA61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Министерства, государственные комитеты, органы при Президенте Республики Таджикистан, органы при Правительстве Республики Таджикистан, Национальный банк Таджикистана и Агентство по ядерной и радиационной безопасности Академии наук Республики Таджикистан разрабатывают и утверждают планы разработки проектов законов Республики Таджикистан и постановлений Правительства Республики Таджикистан, разработка которых поручена им, или они разрабатывают проекты нормативных правовых актов по своей инициативе, а также планы разработки проекта нормативных правовых актов, данными министерствами, государственными комитетами, органами при Президенте Республики Таджикистан, органами при Правительстве Республики Таджикистан и Национальным банком Таджикистана </w:t>
      </w:r>
      <w:r>
        <w:rPr>
          <w:rStyle w:val="inline-comment"/>
          <w:rFonts w:ascii="Courier Tojik" w:hAnsi="Courier Tojik" w:cs="Tahoma"/>
          <w:sz w:val="22"/>
          <w:szCs w:val="22"/>
        </w:rPr>
        <w:t>(в редакции Закона РТ 19.07.2019г.</w:t>
      </w:r>
      <w:hyperlink r:id="rId19"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1AE68A9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w:t>
      </w:r>
      <w:proofErr w:type="spellStart"/>
      <w:r>
        <w:rPr>
          <w:rFonts w:ascii="Courier Tojik" w:hAnsi="Courier Tojik" w:cs="Tahoma"/>
          <w:color w:val="000000"/>
          <w:sz w:val="22"/>
          <w:szCs w:val="22"/>
        </w:rPr>
        <w:t>Маджлисы</w:t>
      </w:r>
      <w:proofErr w:type="spellEnd"/>
      <w:r>
        <w:rPr>
          <w:rFonts w:ascii="Courier Tojik" w:hAnsi="Courier Tojik" w:cs="Tahoma"/>
          <w:color w:val="000000"/>
          <w:sz w:val="22"/>
          <w:szCs w:val="22"/>
        </w:rPr>
        <w:t xml:space="preserve"> народных депутатов Горно-Бадахшанской автономной области, областей, города Душанбе, городов и районов, председатели Горно-Бадахшанской автономной области, областей, города Душанбе, городов и районов, а также органы самоуправления поселков и сел утверждают планы разработки проектов нормативных правовых актов, принятие которых входит в их компетенцию.</w:t>
      </w:r>
    </w:p>
    <w:p w14:paraId="19605CB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Соответствующий субъект правотворчества вправе размещать планы разработки проектов нормативных правовых актов на своем официальном сайте. </w:t>
      </w:r>
    </w:p>
    <w:p w14:paraId="20D27EE0" w14:textId="77777777" w:rsidR="006009C9" w:rsidRDefault="00ED5604">
      <w:pPr>
        <w:pStyle w:val="6"/>
        <w:divId w:val="1505781360"/>
        <w:rPr>
          <w:rFonts w:ascii="Courier Tojik" w:eastAsia="Times New Roman" w:hAnsi="Courier Tojik" w:cs="Tahoma"/>
          <w:sz w:val="24"/>
          <w:szCs w:val="24"/>
        </w:rPr>
      </w:pPr>
      <w:bookmarkStart w:id="35" w:name="A4XO0KC2LZ"/>
      <w:bookmarkEnd w:id="35"/>
      <w:r>
        <w:rPr>
          <w:rFonts w:ascii="Courier Tojik" w:eastAsia="Times New Roman" w:hAnsi="Courier Tojik" w:cs="Tahoma"/>
          <w:sz w:val="24"/>
          <w:szCs w:val="24"/>
        </w:rPr>
        <w:t>Статья 32. Сроки действия планов</w:t>
      </w:r>
    </w:p>
    <w:p w14:paraId="465A246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Планы разработки проектов нормативных правовых актов могут быть текущими и долгосрочными.</w:t>
      </w:r>
    </w:p>
    <w:p w14:paraId="0B3352C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Текущие планы разработки проектов нормативных правовых актов разрабатываются сроком до одного года.</w:t>
      </w:r>
    </w:p>
    <w:p w14:paraId="4AFB10C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Долгосрочные планы разработки проекта нормативных правовых актов разрабатываются сроком более одного года. В долгосрочных планах учитываются цели и приоритеты правотворческой политики Республики Таджикистан, программы, концепции, перспективы и направления развития законодательства республики и определяются меры в сфере систематизации законодательства. Долгосрочные планы конкретизируются в текущих планах правотворческой деятельности. </w:t>
      </w:r>
    </w:p>
    <w:p w14:paraId="1CBE9701" w14:textId="77777777" w:rsidR="006009C9" w:rsidRDefault="00ED5604">
      <w:pPr>
        <w:pStyle w:val="6"/>
        <w:divId w:val="1505781360"/>
        <w:rPr>
          <w:rFonts w:ascii="Courier Tojik" w:eastAsia="Times New Roman" w:hAnsi="Courier Tojik" w:cs="Tahoma"/>
          <w:sz w:val="24"/>
          <w:szCs w:val="24"/>
        </w:rPr>
      </w:pPr>
      <w:bookmarkStart w:id="36" w:name="A4XO0KCE5C"/>
      <w:bookmarkEnd w:id="36"/>
      <w:r>
        <w:rPr>
          <w:rFonts w:ascii="Courier Tojik" w:eastAsia="Times New Roman" w:hAnsi="Courier Tojik" w:cs="Tahoma"/>
          <w:sz w:val="24"/>
          <w:szCs w:val="24"/>
        </w:rPr>
        <w:t>Статья 33. Структура планов</w:t>
      </w:r>
    </w:p>
    <w:p w14:paraId="56B3C18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1. В планах разработки проектов нормативных правовых актов указываются: </w:t>
      </w:r>
    </w:p>
    <w:p w14:paraId="491337E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наименование проекта нормативного правового акта, отражающего его вид и предмет регулирования; </w:t>
      </w:r>
    </w:p>
    <w:p w14:paraId="01552C3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сроки разработки; </w:t>
      </w:r>
    </w:p>
    <w:p w14:paraId="3B8DAE1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субъекты, ответственные за разработку проекта.</w:t>
      </w:r>
    </w:p>
    <w:p w14:paraId="455BA09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При разработке проектов планов нормативных правовых актов могут быть приняты во внимание предложения соответствующих органов, научных учреждений, а также предложения граждан и их объединений.</w:t>
      </w:r>
    </w:p>
    <w:p w14:paraId="672C7AB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Субъекты правотворчества, составляющие и утверждающие планы разработки проектов нормативных правовых актов, могут включать в планы другие требования, отражающие разработку проектов этих нормативных правовых актов.</w:t>
      </w:r>
    </w:p>
    <w:p w14:paraId="306C078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Планы разработки проектов нормативных правовых актов не исключают разработки проектов нормативных правовых актов вне планов по предложению субъекта, обладающего правом законодательной инициативы, поручениям правотворческих органов или по собственной инициативе разработчика проекта нормативного правового акта.</w:t>
      </w:r>
    </w:p>
    <w:p w14:paraId="3B6ACD52" w14:textId="77777777" w:rsidR="006009C9" w:rsidRDefault="00ED5604">
      <w:pPr>
        <w:pStyle w:val="4"/>
        <w:divId w:val="1505781360"/>
        <w:rPr>
          <w:rFonts w:ascii="Courier Tojik" w:eastAsia="Times New Roman" w:hAnsi="Courier Tojik" w:cs="Tahoma"/>
          <w:sz w:val="24"/>
          <w:szCs w:val="24"/>
        </w:rPr>
      </w:pPr>
      <w:bookmarkStart w:id="37" w:name="A000000019"/>
      <w:bookmarkEnd w:id="37"/>
      <w:r>
        <w:rPr>
          <w:rFonts w:ascii="Courier Tojik" w:eastAsia="Times New Roman" w:hAnsi="Courier Tojik" w:cs="Tahoma"/>
          <w:sz w:val="24"/>
          <w:szCs w:val="24"/>
        </w:rPr>
        <w:t>ГЛАВА 4. ОСОБЕННОСТИ ПЛАНИРОВАНИЯ, РАЗРАБОТКИ, АНАЛИЗА РЕГУЛЯТОРНОГО ВОЗДЕЙСТВИЯ НОРМАТИВНЫХ ПРАВОВЫХ АКТОВ, ИМЕЮЩИХ ПОТЕНЦИАЛЬНОЕ ВОЗДЕЙСТВИЕ НА ПРЕДПРИНИМАТЕЛЬСКУЮ ДЕЯТЕЛЬНОСТЬ</w:t>
      </w:r>
    </w:p>
    <w:p w14:paraId="0B538A80" w14:textId="77777777" w:rsidR="006009C9" w:rsidRDefault="00ED5604">
      <w:pPr>
        <w:pStyle w:val="6"/>
        <w:divId w:val="1505781360"/>
        <w:rPr>
          <w:rFonts w:ascii="Courier Tojik" w:eastAsia="Times New Roman" w:hAnsi="Courier Tojik" w:cs="Tahoma"/>
          <w:sz w:val="24"/>
          <w:szCs w:val="24"/>
        </w:rPr>
      </w:pPr>
      <w:bookmarkStart w:id="38" w:name="A000000020"/>
      <w:bookmarkEnd w:id="38"/>
      <w:r>
        <w:rPr>
          <w:rFonts w:ascii="Courier Tojik" w:eastAsia="Times New Roman" w:hAnsi="Courier Tojik" w:cs="Tahoma"/>
          <w:sz w:val="24"/>
          <w:szCs w:val="24"/>
        </w:rPr>
        <w:t>Статья 34. Планирование разработки нормативных правовых актов, имеющих потенциальное воздействие на предпринимательскую деятельность</w:t>
      </w:r>
    </w:p>
    <w:p w14:paraId="1EF4FD7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Инициативы члена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депутата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Президента Республики Таджикистан, Правительства Республики Таджикистан,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и Агентства по ядерной и радиационной безопасности Академии наук Республики Таджикистан и местных исполнительных органов государственной власти по разработке проектов нормативных правовых актов, имеющих потенциальное воздействие на предпринимательскую деятельность, вносятся в Реестр планов по разработке проектов нормативных правовых актов </w:t>
      </w:r>
      <w:r>
        <w:rPr>
          <w:rStyle w:val="inline-comment"/>
          <w:rFonts w:ascii="Courier Tojik" w:hAnsi="Courier Tojik" w:cs="Tahoma"/>
          <w:sz w:val="22"/>
          <w:szCs w:val="22"/>
        </w:rPr>
        <w:t>(в редакции Закона РТ 19.07.2019г.</w:t>
      </w:r>
      <w:hyperlink r:id="rId20"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37AC4AB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Разработчик после принятия решения о разработке проекта нормативного правового акта размещает в Реестре планов по разработке проектов нормативных правовых актов уведомление, которое содержит:</w:t>
      </w:r>
    </w:p>
    <w:p w14:paraId="67BC41A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вид и наименование нормативного правового акта; </w:t>
      </w:r>
    </w:p>
    <w:p w14:paraId="3C305DD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сведения о разработчике проекта нормативного правового акта;</w:t>
      </w:r>
    </w:p>
    <w:p w14:paraId="268CF2B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круг лиц, на которых будет распространено действие нормативного правового акта; </w:t>
      </w:r>
    </w:p>
    <w:p w14:paraId="08477E9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ожидаемые сроки разработки проекта нормативного правового акта; </w:t>
      </w:r>
    </w:p>
    <w:p w14:paraId="39D03E3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ожидаемые сроки принятия нормативного правового акта;</w:t>
      </w:r>
    </w:p>
    <w:p w14:paraId="04EFE29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срок, в течение которого разработчиком принимаются предложения в связи с размещением уведомления и который не может быть менее 30 календарных дней со дня размещения уведомления в Реестре планов по разработке проектов нормативных правовых актов.</w:t>
      </w:r>
    </w:p>
    <w:p w14:paraId="01D51C3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По проектам нормативных правовых актов, которыми для субъектов предпринимательства предусматриваются обязанности или ограничения, указывается следующая информация:</w:t>
      </w:r>
    </w:p>
    <w:p w14:paraId="67A9386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 описание проблем, для решения которых необходимо принятие нормативного правового акта, и возможные их последствия в случае, если не будут предприняты никакие действия; </w:t>
      </w:r>
    </w:p>
    <w:p w14:paraId="61E4FAD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краткое изложение целей государственного вмешательства относительно выявленной проблемы; </w:t>
      </w:r>
    </w:p>
    <w:p w14:paraId="287808E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описание мер, предусматриваемых, предлагаемым проектом нормативного правового акта;</w:t>
      </w:r>
    </w:p>
    <w:p w14:paraId="1FF9ACD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описание путей решения проблемы и достижения поставленных целей, рассмотренных разработчиком (помимо разработки нормативного правого акта);</w:t>
      </w:r>
    </w:p>
    <w:p w14:paraId="48681BF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краткая оценка расходов государственного бюджета и социально-экономических последствий в случае принятия нормативного правового акта;</w:t>
      </w:r>
    </w:p>
    <w:p w14:paraId="5D06334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дата завершения публичных консультаций с заинтересованными сторонами.</w:t>
      </w:r>
    </w:p>
    <w:p w14:paraId="51EA862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Разработка проектов нормативных правовых актов, не включенных в Реестр планов разработки проектов нормативных правовых актов, допускается только по согласованию с субъектом, принимающим нормативный правовой акт.</w:t>
      </w:r>
    </w:p>
    <w:p w14:paraId="2D2A8CE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Уполномоченный орган по анализу регуляторного воздействия может вернуть разработчику уведомление, если информация, предусмотренная частью 2 и 3 настоящей статьи, не отражена в уведомлении.</w:t>
      </w:r>
    </w:p>
    <w:p w14:paraId="546CF706" w14:textId="77777777" w:rsidR="006009C9" w:rsidRDefault="00ED5604">
      <w:pPr>
        <w:pStyle w:val="6"/>
        <w:divId w:val="1505781360"/>
        <w:rPr>
          <w:rFonts w:ascii="Courier Tojik" w:eastAsia="Times New Roman" w:hAnsi="Courier Tojik" w:cs="Tahoma"/>
          <w:sz w:val="24"/>
          <w:szCs w:val="24"/>
        </w:rPr>
      </w:pPr>
      <w:bookmarkStart w:id="39" w:name="A000000021"/>
      <w:bookmarkEnd w:id="39"/>
      <w:r>
        <w:rPr>
          <w:rFonts w:ascii="Courier Tojik" w:eastAsia="Times New Roman" w:hAnsi="Courier Tojik" w:cs="Tahoma"/>
          <w:sz w:val="24"/>
          <w:szCs w:val="24"/>
        </w:rPr>
        <w:t>Статья 35. Публичные консультации по уведомлению о подготовке проекта нормативного правового акта, подлежащего анализу регуляторного воздействия</w:t>
      </w:r>
    </w:p>
    <w:p w14:paraId="734D915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Разработчик нормативного правого акта на протяжении не менее 30 календарных дней с момента размещения уведомления о разработке проекта нормативного правового акта, подлежащего анализу регуляторного воздействия в Реестре планов разработки проектов нормативных правовых актов, проводит публичные консультации.</w:t>
      </w:r>
    </w:p>
    <w:p w14:paraId="01CDD9F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Физические и юридические лица, государственные органы вправе оставлять свои предложения в связи с размещением уведомления о подготовке проекта нормативного правового акта до истечения срока проведения публичных консультаций.</w:t>
      </w:r>
    </w:p>
    <w:p w14:paraId="512F183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По результатам рассмотрения предложений, поступивших в связи с размещением уведомления, разработчик принимает обоснованное решение о разработке проекта нормативного правового акта либо об отказе в его подготовке.</w:t>
      </w:r>
    </w:p>
    <w:p w14:paraId="16C0E72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В случае принятия решения об отказе в разработке проекта нормативного правового акта, разработчик размещает в Реестре планов разработки проектов нормативных правовых актов необходимую информацию и оповещает о принятом решении органы и лиц, указанных в части 2 настоящей статьи, других лиц, которым ранее сообщалась о размещении уведомления, а также лиц, от которых были получены заявки.</w:t>
      </w:r>
    </w:p>
    <w:p w14:paraId="016F8BB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В случае принятия решения о разработке проекта нормативного правового акта, разработчик подготавливает его текст и анализ регуляторного воздействия в соответствии с требованиями статьи 36 настоящего Закона. При разработке проекта нормативного правового акта разработчик может учитывать предложения, полученные по результатам публичных консультаций.</w:t>
      </w:r>
    </w:p>
    <w:p w14:paraId="2F50DF0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6. По истечении срока публичных консультаций, уполномоченный орган по анализу регуляторного воздействия выдает разработчику заключение о его завершении.</w:t>
      </w:r>
    </w:p>
    <w:p w14:paraId="4C89C632" w14:textId="77777777" w:rsidR="006009C9" w:rsidRDefault="00ED5604">
      <w:pPr>
        <w:pStyle w:val="6"/>
        <w:divId w:val="1505781360"/>
        <w:rPr>
          <w:rFonts w:ascii="Courier Tojik" w:eastAsia="Times New Roman" w:hAnsi="Courier Tojik" w:cs="Tahoma"/>
          <w:sz w:val="24"/>
          <w:szCs w:val="24"/>
        </w:rPr>
      </w:pPr>
      <w:bookmarkStart w:id="40" w:name="A000000022"/>
      <w:bookmarkEnd w:id="40"/>
      <w:r>
        <w:rPr>
          <w:rFonts w:ascii="Courier Tojik" w:eastAsia="Times New Roman" w:hAnsi="Courier Tojik" w:cs="Tahoma"/>
          <w:sz w:val="24"/>
          <w:szCs w:val="24"/>
        </w:rPr>
        <w:t>Статья 36. Подготовка проекта нормативного правового акта, подлежащего анализу регуляторного воздействия</w:t>
      </w:r>
    </w:p>
    <w:p w14:paraId="5C8554A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1. Анализ регуляторного воздействия подготавливается государственным органом, ответственным за подготовку проекта нормативного правового акта, подписывается его руководителем, и должен содержать следующие сведения: </w:t>
      </w:r>
    </w:p>
    <w:p w14:paraId="020D5CC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вид и наименование нормативного правового акта; </w:t>
      </w:r>
    </w:p>
    <w:p w14:paraId="55AD8E3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сведения о разработчике проекта нормативного правового акта;</w:t>
      </w:r>
    </w:p>
    <w:p w14:paraId="7E35D63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круг лиц, на которых будет распространено действие нормативного правового акта; </w:t>
      </w:r>
    </w:p>
    <w:p w14:paraId="7267944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сроки принятия нормативного правового акта;</w:t>
      </w:r>
    </w:p>
    <w:p w14:paraId="0AAF7C2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сведения о размещении уведомления о разработке нормативного правового акта;</w:t>
      </w:r>
    </w:p>
    <w:p w14:paraId="09398A8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свод предложений, полученных по результатам размещения уведомления о подготовке проекта нормативного правового акта и заключение разработчика по ним;</w:t>
      </w:r>
    </w:p>
    <w:p w14:paraId="7F83372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описание проблем </w:t>
      </w:r>
      <w:proofErr w:type="gramStart"/>
      <w:r>
        <w:rPr>
          <w:rFonts w:ascii="Courier Tojik" w:hAnsi="Courier Tojik" w:cs="Tahoma"/>
          <w:color w:val="000000"/>
          <w:sz w:val="22"/>
          <w:szCs w:val="22"/>
        </w:rPr>
        <w:t>для решения</w:t>
      </w:r>
      <w:proofErr w:type="gramEnd"/>
      <w:r>
        <w:rPr>
          <w:rFonts w:ascii="Courier Tojik" w:hAnsi="Courier Tojik" w:cs="Tahoma"/>
          <w:color w:val="000000"/>
          <w:sz w:val="22"/>
          <w:szCs w:val="22"/>
        </w:rPr>
        <w:t xml:space="preserve"> которых необходимо принятие нормативного правового акта и возможные их последствия в случае, если не будут предприняты никакие действия; </w:t>
      </w:r>
    </w:p>
    <w:p w14:paraId="67E7A72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изложение целей государственного вмешательства;</w:t>
      </w:r>
    </w:p>
    <w:p w14:paraId="3D04C19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краткое описание предлагаемого нормативного правового акта, в том числе мер, предусмотренных предлагаемым проектом нормативного правового акта, обязанностей и ограничений для субъектов предпринимательства, обоснование выбора данного варианта решения проблемы;</w:t>
      </w:r>
    </w:p>
    <w:p w14:paraId="7A8279D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описание рассмотренных вариантов решения проблемы (помимо разработки нормативного правого акта);</w:t>
      </w:r>
    </w:p>
    <w:p w14:paraId="7A8926B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детальная оценка расходов государственного бюджета вероятных социальных и экономических последствий в случае принятия нормативного правового акта либо для другого выбранного варианта решения проблемы;</w:t>
      </w:r>
    </w:p>
    <w:p w14:paraId="7A9F0CD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показатели оценки прогресса и периодичность их сбора;</w:t>
      </w:r>
    </w:p>
    <w:p w14:paraId="42BBEC7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предполагаемая дата вступления в силу нормативного правового акта в случае его принятия.</w:t>
      </w:r>
    </w:p>
    <w:p w14:paraId="3E6B8E2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Проект нормативного правового акта и анализ регуляторного воздействия размещаются в Реестре проектов нормативных правовых актов и анализов регуляторного воздействия.</w:t>
      </w:r>
    </w:p>
    <w:p w14:paraId="3F38A6B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В течение 30 календарных дней с момента размещения проекта нормативного правового акта и анализа регуляторного воздействия в Реестре проектов нормативных правовых актов и анализов регуляторного воздействия, проводятся публичные консультации.</w:t>
      </w:r>
    </w:p>
    <w:p w14:paraId="7B5F7CD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Разработчик обязан рассмотреть все предложения, поступившие в установленный срок в связи с проведением публичного обсуждения проекта нормативного правового акта и анализа регуляторного воздействия.</w:t>
      </w:r>
    </w:p>
    <w:p w14:paraId="194501D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По результатам публичных консультаций разработчик может принять мотивированное решение об отказе от проекта нормативного правового акта или предложить его дальнейшую подготовку и принятие. В случае принятия решения об отказе в разработке проекта нормативного правового акта, разработчик размещает на официальном сайте соответствующее сообщение.</w:t>
      </w:r>
    </w:p>
    <w:p w14:paraId="0764AF1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6. В случае принятия решения о дальнейшей подготовке проекта нормативного правового акта, разработчик, с учётом результатов публичных консультаций, готовит окончательный проект нормативного правового акта и анализа регуляторного воздействия. </w:t>
      </w:r>
    </w:p>
    <w:p w14:paraId="3C9D9CE2" w14:textId="77777777" w:rsidR="006009C9" w:rsidRDefault="00ED5604">
      <w:pPr>
        <w:pStyle w:val="6"/>
        <w:divId w:val="1505781360"/>
        <w:rPr>
          <w:rFonts w:ascii="Courier Tojik" w:eastAsia="Times New Roman" w:hAnsi="Courier Tojik" w:cs="Tahoma"/>
          <w:sz w:val="24"/>
          <w:szCs w:val="24"/>
        </w:rPr>
      </w:pPr>
      <w:bookmarkStart w:id="41" w:name="A4XO0KGYE0"/>
      <w:bookmarkEnd w:id="41"/>
      <w:r>
        <w:rPr>
          <w:rFonts w:ascii="Courier Tojik" w:eastAsia="Times New Roman" w:hAnsi="Courier Tojik" w:cs="Tahoma"/>
          <w:sz w:val="24"/>
          <w:szCs w:val="24"/>
        </w:rPr>
        <w:t>Статья 37. Анализ регуляторного воздействия</w:t>
      </w:r>
    </w:p>
    <w:p w14:paraId="0598654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Проекты нормативных правовых актов, направленные на регулирование отношений в сфере предпринимательства, подлежат анализу регуляторного воздействия.</w:t>
      </w:r>
    </w:p>
    <w:p w14:paraId="4272A3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2. Не подлежат анализу регуляторного воздействия проекты нормативных правовых актов, устанавливающие размеры налоговых, таможенных и иных обязательных платежей в государственный бюджет, проекты международных правовых актов, а также проекты, направленные на отмену действующих нормативных правовых актов или их отдельных положений.</w:t>
      </w:r>
    </w:p>
    <w:p w14:paraId="4306642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Правительство Республики Таджикистан в исключительных случаях, предусмотренных законодательством, может освобождать некоторые нормативные правовые акты от проведения анализа регуляторного воздействия.</w:t>
      </w:r>
    </w:p>
    <w:p w14:paraId="673C1AF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Инструкция об анализе регуляторного воздействия утверждается Правительством Республики Таджикистан.</w:t>
      </w:r>
    </w:p>
    <w:p w14:paraId="07E30219" w14:textId="77777777" w:rsidR="006009C9" w:rsidRDefault="00ED5604">
      <w:pPr>
        <w:pStyle w:val="6"/>
        <w:divId w:val="1505781360"/>
        <w:rPr>
          <w:rFonts w:ascii="Courier Tojik" w:eastAsia="Times New Roman" w:hAnsi="Courier Tojik" w:cs="Tahoma"/>
          <w:sz w:val="24"/>
          <w:szCs w:val="24"/>
        </w:rPr>
      </w:pPr>
      <w:bookmarkStart w:id="42" w:name="A000000023"/>
      <w:bookmarkEnd w:id="42"/>
      <w:r>
        <w:rPr>
          <w:rFonts w:ascii="Courier Tojik" w:eastAsia="Times New Roman" w:hAnsi="Courier Tojik" w:cs="Tahoma"/>
          <w:sz w:val="24"/>
          <w:szCs w:val="24"/>
        </w:rPr>
        <w:t>Статья 38. Заключение уполномоченного органа по анализу регуляторного воздействия</w:t>
      </w:r>
    </w:p>
    <w:p w14:paraId="2AD42B6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Окончательный проект нормативного правового акта и анализ регуляторного воздействия размещаются в Реестре проектов нормативных правовых актов и анализов регуляторного воздействия.</w:t>
      </w:r>
    </w:p>
    <w:p w14:paraId="28931D9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В течение пяти календарных дней с даты размещения окончательного проекта нормативного правового акта и анализа регуляторного воздействия в Реестре проектов нормативных правовых актов и анализов регуляторного воздействия уполномоченный орган по анализу регуляторного воздействия готовит заключение о прохождении процедуры публичных консультаций. К заключению уполномоченного органа по анализу регуляторного воздействия прилагаются предложения, принятые по результатам публичных консультаций.</w:t>
      </w:r>
    </w:p>
    <w:p w14:paraId="2EE1E7C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Заключение уполномоченного органа по анализу регуляторного воздействия размещается в Реестре проектов нормативных правовых актов и анализов регуляторного воздействия.</w:t>
      </w:r>
    </w:p>
    <w:p w14:paraId="2B861F5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Окончательный проект нормативного правового акта может быть рассмотрен в дальнейшем правотворческим органом только при наличии анализа регуляторного воздействия и заключений уполномоченного органа по анализу регуляторного воздействия, предусмотренных частью 2 настоящей статьи и частью 6 статьи 35 настоящего Закона.</w:t>
      </w:r>
    </w:p>
    <w:p w14:paraId="536D99E8" w14:textId="77777777" w:rsidR="006009C9" w:rsidRDefault="00ED5604">
      <w:pPr>
        <w:pStyle w:val="6"/>
        <w:divId w:val="1505781360"/>
        <w:rPr>
          <w:rFonts w:ascii="Courier Tojik" w:eastAsia="Times New Roman" w:hAnsi="Courier Tojik" w:cs="Tahoma"/>
          <w:sz w:val="24"/>
          <w:szCs w:val="24"/>
        </w:rPr>
      </w:pPr>
      <w:bookmarkStart w:id="43" w:name="A000000024"/>
      <w:bookmarkEnd w:id="43"/>
      <w:r>
        <w:rPr>
          <w:rFonts w:ascii="Courier Tojik" w:eastAsia="Times New Roman" w:hAnsi="Courier Tojik" w:cs="Tahoma"/>
          <w:sz w:val="24"/>
          <w:szCs w:val="24"/>
        </w:rPr>
        <w:t>Статья 39. Информационный правовой интернет-портал Республики Таджикистан</w:t>
      </w:r>
    </w:p>
    <w:p w14:paraId="2EB64DC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Информационный правовой интернет-портал Республики Таджикистан (далее - Интернет-портал) - электронный банк нормативных правовых актов, имеющий потенциальное воздействие на субъектов предпринимательства, который ведется в электронной форме на государственном и русском языках.</w:t>
      </w:r>
    </w:p>
    <w:p w14:paraId="22D34F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Интернет портал разрабатывается и ведется Министерством юстиции Республики Таджикистан и состоит из следующих разделов: </w:t>
      </w:r>
    </w:p>
    <w:p w14:paraId="1FACD44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Реестр планов по разработке проектов нормативных правовых актов; </w:t>
      </w:r>
    </w:p>
    <w:p w14:paraId="4458FB6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Реестр проектов нормативных правовых актов и анализов регуляторного воздействия;</w:t>
      </w:r>
    </w:p>
    <w:p w14:paraId="24B1035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Реестр принятых нормативных правовых актов Республики Таджикистан.</w:t>
      </w:r>
    </w:p>
    <w:p w14:paraId="35DB176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Распространение информации, нормативных правовых актов и других документов из Интернет - портала осуществляется посредством сети Интернет. Физические и юридические лица имеют право безвозмездно осуществлять поиск, просматривать, извлекать и распечатывать нормативные правовые акты.</w:t>
      </w:r>
    </w:p>
    <w:p w14:paraId="311D6D4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Интернет-портал финансируется за счет бюджетных средств.</w:t>
      </w:r>
    </w:p>
    <w:p w14:paraId="50F5689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Порядок ведения Интернет - портала устанавливается Правительством Республики Таджикистан. </w:t>
      </w:r>
    </w:p>
    <w:p w14:paraId="71B9A2F2" w14:textId="77777777" w:rsidR="006009C9" w:rsidRDefault="00ED5604">
      <w:pPr>
        <w:pStyle w:val="4"/>
        <w:divId w:val="1505781360"/>
        <w:rPr>
          <w:rFonts w:ascii="Courier Tojik" w:eastAsia="Times New Roman" w:hAnsi="Courier Tojik" w:cs="Tahoma"/>
          <w:sz w:val="24"/>
          <w:szCs w:val="24"/>
        </w:rPr>
      </w:pPr>
      <w:bookmarkStart w:id="44" w:name="A4XO0KJM1X"/>
      <w:bookmarkEnd w:id="44"/>
      <w:r>
        <w:rPr>
          <w:rFonts w:ascii="Courier Tojik" w:eastAsia="Times New Roman" w:hAnsi="Courier Tojik" w:cs="Tahoma"/>
          <w:sz w:val="24"/>
          <w:szCs w:val="24"/>
        </w:rPr>
        <w:t>ГЛАВА 5. ПРАВОТВОРЧЕСКАЯ ТЕХНИКА</w:t>
      </w:r>
    </w:p>
    <w:p w14:paraId="79AD0C0E" w14:textId="77777777" w:rsidR="006009C9" w:rsidRDefault="00ED5604">
      <w:pPr>
        <w:pStyle w:val="6"/>
        <w:divId w:val="1505781360"/>
        <w:rPr>
          <w:rFonts w:ascii="Courier Tojik" w:eastAsia="Times New Roman" w:hAnsi="Courier Tojik" w:cs="Tahoma"/>
          <w:sz w:val="24"/>
          <w:szCs w:val="24"/>
        </w:rPr>
      </w:pPr>
      <w:bookmarkStart w:id="45" w:name="A000000025"/>
      <w:bookmarkEnd w:id="45"/>
      <w:r>
        <w:rPr>
          <w:rFonts w:ascii="Courier Tojik" w:eastAsia="Times New Roman" w:hAnsi="Courier Tojik" w:cs="Tahoma"/>
          <w:sz w:val="24"/>
          <w:szCs w:val="24"/>
        </w:rPr>
        <w:lastRenderedPageBreak/>
        <w:t>Статья 40. Общие требования правотворческой техники к нормативному правовому акту</w:t>
      </w:r>
    </w:p>
    <w:p w14:paraId="7EB475E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Нормативные правовые акты должны быть внутренне согласованными, логично выстроенными и соответствовать правотворческой технике.</w:t>
      </w:r>
    </w:p>
    <w:p w14:paraId="6C1B689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При изложении текста нормативных правовых актов сначала размещаются общие, а затем специальные положения.</w:t>
      </w:r>
    </w:p>
    <w:p w14:paraId="7288750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Понятия и термины, используемые в тексте нормативных правовых актов, должны быть понятными и однозначными.</w:t>
      </w:r>
    </w:p>
    <w:p w14:paraId="77FF218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Содержание текста статьи, части или пункта не должны излагаться повторно в других статьях, частях или пунктах одного и того же нормативного правового акта.</w:t>
      </w:r>
    </w:p>
    <w:p w14:paraId="11B52B1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Название нормативных правовых актов и его структурных элементов должны быть лаконичными, четко сформулированными и отражать их основное текстовое содержание.</w:t>
      </w:r>
    </w:p>
    <w:p w14:paraId="6E436B2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6. Нормы нормативных правовых актов должны излагаться лаконично, в настоящем времени и должны быть преимущественно утверждающими.</w:t>
      </w:r>
    </w:p>
    <w:p w14:paraId="2B7351F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7. Порядок введения в действие и вступления нормативных правовых актов в силу излагается в самом нормативном правовом акте , в виде заключительных положений или отдельным нормативным правовым актом аналогичного вида о введении его в действие. О признании действующего нормативного правового акта недействительным в случае принятия нового нормативного правового акта, указывается в законодательных положениях этого нового нормативного правового акта или в отдельном нормативном правовом акте аналогичного вида. </w:t>
      </w:r>
    </w:p>
    <w:p w14:paraId="021B9E8A" w14:textId="77777777" w:rsidR="006009C9" w:rsidRDefault="00ED5604">
      <w:pPr>
        <w:pStyle w:val="6"/>
        <w:divId w:val="1505781360"/>
        <w:rPr>
          <w:rFonts w:ascii="Courier Tojik" w:eastAsia="Times New Roman" w:hAnsi="Courier Tojik" w:cs="Tahoma"/>
          <w:sz w:val="24"/>
          <w:szCs w:val="24"/>
        </w:rPr>
      </w:pPr>
      <w:bookmarkStart w:id="46" w:name="A4XO0KKI13"/>
      <w:bookmarkEnd w:id="46"/>
      <w:r>
        <w:rPr>
          <w:rFonts w:ascii="Courier Tojik" w:eastAsia="Times New Roman" w:hAnsi="Courier Tojik" w:cs="Tahoma"/>
          <w:sz w:val="24"/>
          <w:szCs w:val="24"/>
        </w:rPr>
        <w:t xml:space="preserve">Статья 41. Реквизиты нормативного правового акта </w:t>
      </w:r>
    </w:p>
    <w:p w14:paraId="789DBDA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Нормативный правовой акт имеет следующие реквизиты: </w:t>
      </w:r>
    </w:p>
    <w:p w14:paraId="56812E8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вид нормативного правового акта; </w:t>
      </w:r>
    </w:p>
    <w:p w14:paraId="34E385E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правотворческий орган, принявший нормативный правовой акт; </w:t>
      </w:r>
    </w:p>
    <w:p w14:paraId="1794CEF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название, обозначающее предмет его регулирования; </w:t>
      </w:r>
    </w:p>
    <w:p w14:paraId="42D5216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единый Общеправовой классификатор Республики Таджикистан; </w:t>
      </w:r>
    </w:p>
    <w:p w14:paraId="056FBC2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подпись лица (лиц), официально уполномоченного (уполномоченных) подписывать соответствующий нормативный правовой акт (за исключением Конституции Республики Таджикистан и законов, принимаемых путем всенародного референдума); </w:t>
      </w:r>
    </w:p>
    <w:p w14:paraId="2A90B83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место и дата принятия нормативного правового акта;</w:t>
      </w:r>
    </w:p>
    <w:p w14:paraId="0CF816B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номер нормативного правового акта (за исключением Конституции Республики Таджикистан и законов, принимаемых путем всенародного референдума);</w:t>
      </w:r>
    </w:p>
    <w:p w14:paraId="248BF9D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номер и дата государственной регистрации для нормативных правовых актов, подлежащих такой регистрации в Министерстве юстиции Республики Таджикистан;</w:t>
      </w:r>
    </w:p>
    <w:p w14:paraId="28FC900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гербовая печать государственного органа, который принял нормативный правовой акт. </w:t>
      </w:r>
    </w:p>
    <w:p w14:paraId="7C2D93EF" w14:textId="77777777" w:rsidR="006009C9" w:rsidRDefault="00ED5604">
      <w:pPr>
        <w:pStyle w:val="6"/>
        <w:divId w:val="1505781360"/>
        <w:rPr>
          <w:rFonts w:ascii="Courier Tojik" w:eastAsia="Times New Roman" w:hAnsi="Courier Tojik" w:cs="Tahoma"/>
          <w:sz w:val="24"/>
          <w:szCs w:val="24"/>
        </w:rPr>
      </w:pPr>
      <w:bookmarkStart w:id="47" w:name="A4XO0KLTE1"/>
      <w:bookmarkEnd w:id="47"/>
      <w:r>
        <w:rPr>
          <w:rFonts w:ascii="Courier Tojik" w:eastAsia="Times New Roman" w:hAnsi="Courier Tojik" w:cs="Tahoma"/>
          <w:sz w:val="24"/>
          <w:szCs w:val="24"/>
        </w:rPr>
        <w:t>Статья 42. Название нормативного правового акта</w:t>
      </w:r>
    </w:p>
    <w:p w14:paraId="7B9137A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Каждый нормативный правовой акт имеет название, которое указывается в центре верхней части текста. Название законодательных актов пишется прописными буквами. Название иных нормативных правовых актов пишется строчными буквами, но начинается с прописной буквы. Название нормативного правового акта отражает предмет правового регулирования нормативного правового акта и его основное содержание. В конце названия нормативных правовых актов точка не ставится. </w:t>
      </w:r>
    </w:p>
    <w:p w14:paraId="0D10D704" w14:textId="77777777" w:rsidR="006009C9" w:rsidRDefault="00ED5604">
      <w:pPr>
        <w:pStyle w:val="6"/>
        <w:divId w:val="1505781360"/>
        <w:rPr>
          <w:rFonts w:ascii="Courier Tojik" w:eastAsia="Times New Roman" w:hAnsi="Courier Tojik" w:cs="Tahoma"/>
          <w:sz w:val="24"/>
          <w:szCs w:val="24"/>
        </w:rPr>
      </w:pPr>
      <w:bookmarkStart w:id="48" w:name="A4XO0KMW2S"/>
      <w:bookmarkEnd w:id="48"/>
      <w:r>
        <w:rPr>
          <w:rFonts w:ascii="Courier Tojik" w:eastAsia="Times New Roman" w:hAnsi="Courier Tojik" w:cs="Tahoma"/>
          <w:sz w:val="24"/>
          <w:szCs w:val="24"/>
        </w:rPr>
        <w:lastRenderedPageBreak/>
        <w:t>Статья 43. Структура законодательного акта</w:t>
      </w:r>
    </w:p>
    <w:p w14:paraId="5A1563B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Законодательный акт может состоять из преамбулы, части, раздела, подраздела, главы, параграфа, статьи, части в статье, пункта, подпункта и абзаца </w:t>
      </w:r>
      <w:r>
        <w:rPr>
          <w:rStyle w:val="inline-comment"/>
          <w:rFonts w:ascii="Courier Tojik" w:hAnsi="Courier Tojik" w:cs="Tahoma"/>
          <w:sz w:val="22"/>
          <w:szCs w:val="22"/>
        </w:rPr>
        <w:t>(в редакции Закона РТ от 19.07.2019г.</w:t>
      </w:r>
      <w:hyperlink r:id="rId21"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019FEE6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Преамбула является структурным элементом законодательного акта, где отражается цель принятия законодательного акта, предмет и его основные задачи. Включение нормативных предписаний в преамбулу не допускается.</w:t>
      </w:r>
    </w:p>
    <w:p w14:paraId="6F88B2D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Часть, являясь самостоятельным составным элементом законодательного акта, объединяет разделы законодательных актов больших объемов. Часть обозначается римскими цифрами, после которых ставится точка. Часть может иметь название, которое пишется после цифр прописными буквами и размещается в центре строки. В конце названия части точка не ставится.</w:t>
      </w:r>
    </w:p>
    <w:p w14:paraId="6A42A7E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Раздел является структурным элементом законодательного акта, объединяющим в себе главы и параграфы этого законодательного акта. Раздел обозначается римскими цифрами, после которых ставится точка. В зависимости от объема раздел может подразделяться на подразделы. Раздел имеет название, которое пишется прописными (заглавными) буквами. Название раздела размещается в центре строки. В конце названия раздела точка не ставится.</w:t>
      </w:r>
    </w:p>
    <w:p w14:paraId="1A2FD8E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Подраздел является структурным элементом раздела законодательного акта, объединяющим в себе главы и параграфы законодательного акта. Подраздел обозначается арабскими цифрами, после которых ставится точка. Подраздел имеет название, которое пишется прописными (заглавными) буквами. Название подраздела размещается в центре строки. В конце названия подраздела точка не ставится.</w:t>
      </w:r>
    </w:p>
    <w:p w14:paraId="389FFDA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6. Глава является структурным элементом законодательного акта, объединяющая в себе несколько близких по содержанию статей этого законодательного акта. Глава обозначается арабскими цифрами, после которых ставится точка. Глава имеет название, которое пишется прописными (заглавными) буквами и размещается в центре строки. В конце названия главы точка не ставится. Глава законодательного акта большого объема может быть разделена на параграфы.</w:t>
      </w:r>
    </w:p>
    <w:p w14:paraId="6CD338F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7. Параграф является частью раздела или главы и выделяется знаком "§". Параграф обозначается арабскими цифрами, после которых ставится точка. Параграф должен иметь название, которое пишется строчными буквами, но начинается с прописной буквы и размещается в центре строки. В конце названия параграфа точка не ставится.</w:t>
      </w:r>
    </w:p>
    <w:p w14:paraId="7E3E917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8. Статья, являясь обязательным структурным элементом законодательного акта, имеет совершенное нормативное требование. Статья начинается с отступа, отмечается арабскими цифрами, а после них ставится точка. Статья имеет название, отражающее его суть и содержание, за исключением статьи закона, посредством которой вносятся изменения и дополнения в действующий закон. Название статьи пишется вслед за цифрами строчными буквами, но начинается с прописной буквы, в конце названия статьи точка не ставится. Статьи могут быть объединены в главах и параграфах и состоять из частей.</w:t>
      </w:r>
    </w:p>
    <w:p w14:paraId="415F3B6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9. Часть статьи законодательного акта является её структурным элементом и представляет собой смысловое единство. Часть статьи законодательного акта начинается с отступа, обозначается арабскими цифрами, после которых ставится точка, и может подразделяться на пункты, подпункты или абзацы. Часть статьи не может состоять из одного пункта, одного подпункта или одного абзаца. Если статья состоит из одной части, то цифрой не обозначается. Часть статьи законодательного акта начинается с прописной буквы, и в конце части ставится точка </w:t>
      </w:r>
      <w:r>
        <w:rPr>
          <w:rStyle w:val="inline-comment"/>
          <w:rFonts w:ascii="Courier Tojik" w:hAnsi="Courier Tojik" w:cs="Tahoma"/>
          <w:sz w:val="22"/>
          <w:szCs w:val="22"/>
        </w:rPr>
        <w:t>(в редакции Закона РТ от 19.07.2019г.</w:t>
      </w:r>
      <w:hyperlink r:id="rId22"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7D76A8A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10. Пункт части законодательного акта является её структурным элементом, начинается после преамбулы части и знака двоеточия ":" с </w:t>
      </w:r>
      <w:r>
        <w:rPr>
          <w:rFonts w:ascii="Courier Tojik" w:hAnsi="Courier Tojik" w:cs="Tahoma"/>
          <w:color w:val="000000"/>
          <w:sz w:val="22"/>
          <w:szCs w:val="22"/>
        </w:rPr>
        <w:lastRenderedPageBreak/>
        <w:t xml:space="preserve">интервала и обозначается арабскими цифрами, по окончании которого ставится знак закрывающейся скобки ")". Пункты могут подразделяться на подпункты и абзацы. Пункт начинается со строчной буквы и заканчивается точкой с запятой ";", за исключением последнего пункта, в конце которого ставится точка </w:t>
      </w:r>
      <w:r>
        <w:rPr>
          <w:rStyle w:val="inline-comment"/>
          <w:rFonts w:ascii="Courier Tojik" w:hAnsi="Courier Tojik" w:cs="Tahoma"/>
          <w:sz w:val="22"/>
          <w:szCs w:val="22"/>
        </w:rPr>
        <w:t xml:space="preserve">(в редакции Закона РТ от 19.07.2019г. </w:t>
      </w:r>
      <w:hyperlink r:id="rId23"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color w:val="000000"/>
          <w:sz w:val="22"/>
          <w:szCs w:val="22"/>
        </w:rPr>
        <w:t>).</w:t>
      </w:r>
    </w:p>
    <w:p w14:paraId="4C31A88C" w14:textId="77777777" w:rsidR="006009C9" w:rsidRDefault="00ED5604">
      <w:pPr>
        <w:pStyle w:val="a3"/>
        <w:divId w:val="1505781360"/>
        <w:rPr>
          <w:rStyle w:val="inline-comment"/>
        </w:rPr>
      </w:pPr>
      <w:r>
        <w:rPr>
          <w:rFonts w:ascii="Courier Tojik" w:hAnsi="Courier Tojik" w:cs="Tahoma"/>
          <w:color w:val="000000"/>
          <w:sz w:val="22"/>
          <w:szCs w:val="22"/>
        </w:rPr>
        <w:t xml:space="preserve">11. Подпункт пункта части статьи законодательного акта является структурным элементом, начинается после преамбулы части или пункта и знака двоеточия ":" с интервала и обозначается строчной буквой таджикского алфавита, в конце которого ставится знак закрывающейся скобки ")". Подпункты могут подразделяться на абзацы. Подпункт начинается со строчной буквы и в конце пункта ставится точка с запятой ";", за исключением последнего подпункта части статьи, в конце которого ставится точка </w:t>
      </w:r>
      <w:r>
        <w:rPr>
          <w:rStyle w:val="inline-comment"/>
          <w:rFonts w:ascii="Courier Tojik" w:hAnsi="Courier Tojik" w:cs="Tahoma"/>
          <w:sz w:val="22"/>
          <w:szCs w:val="22"/>
        </w:rPr>
        <w:t>(в редакции Закона РТ от 19.07.2019г.</w:t>
      </w:r>
      <w:hyperlink r:id="rId24"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281BE996" w14:textId="77777777" w:rsidR="006009C9" w:rsidRDefault="00ED5604">
      <w:pPr>
        <w:pStyle w:val="a3"/>
        <w:divId w:val="1505781360"/>
        <w:rPr>
          <w:color w:val="000000"/>
        </w:rPr>
      </w:pPr>
      <w:r>
        <w:rPr>
          <w:rFonts w:ascii="Courier Tojik" w:hAnsi="Courier Tojik" w:cs="Tahoma"/>
          <w:color w:val="000000"/>
          <w:sz w:val="22"/>
          <w:szCs w:val="22"/>
        </w:rPr>
        <w:t xml:space="preserve">12. Абзацы являются структурным элементом части, пункта или подпункта и после преамбулы части, пункта или подпункта </w:t>
      </w:r>
      <w:proofErr w:type="gramStart"/>
      <w:r>
        <w:rPr>
          <w:rFonts w:ascii="Courier Tojik" w:hAnsi="Courier Tojik" w:cs="Tahoma"/>
          <w:color w:val="000000"/>
          <w:sz w:val="22"/>
          <w:szCs w:val="22"/>
        </w:rPr>
        <w:t>и  знака</w:t>
      </w:r>
      <w:proofErr w:type="gramEnd"/>
      <w:r>
        <w:rPr>
          <w:rFonts w:ascii="Courier Tojik" w:hAnsi="Courier Tojik" w:cs="Tahoma"/>
          <w:color w:val="000000"/>
          <w:sz w:val="22"/>
          <w:szCs w:val="22"/>
        </w:rPr>
        <w:t xml:space="preserve"> двоеточия ":" выделяются знаком дефис "-" и пишутся со строчной буквы. Каждый такой абзац заканчивается точкой с запятой ";", за исключением последнего абзаца части статьи  в конце которого ставится точка </w:t>
      </w:r>
      <w:r>
        <w:rPr>
          <w:rStyle w:val="inline-comment"/>
          <w:rFonts w:ascii="Courier Tojik" w:hAnsi="Courier Tojik" w:cs="Tahoma"/>
          <w:sz w:val="22"/>
          <w:szCs w:val="22"/>
        </w:rPr>
        <w:t>(в редакции Закона РТ от 19.07.2019г.</w:t>
      </w:r>
      <w:hyperlink r:id="rId25"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51DCFA7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13. Нумерация частей, разделов, глав и статьей законодательного акта должна быть сквозной.</w:t>
      </w:r>
    </w:p>
    <w:p w14:paraId="2581219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14. Нумерация частей и пункта в статьях, параграфов в каждой главе, подразделов, разделов и подразделов в каждом разделе законодательного акта является самостоятельной </w:t>
      </w:r>
      <w:r>
        <w:rPr>
          <w:rStyle w:val="inline-comment"/>
          <w:rFonts w:ascii="Courier Tojik" w:hAnsi="Courier Tojik" w:cs="Tahoma"/>
          <w:sz w:val="22"/>
          <w:szCs w:val="22"/>
        </w:rPr>
        <w:t>(в редакции Закона РТ от 19.07.2019г.</w:t>
      </w:r>
      <w:hyperlink r:id="rId26"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65F345F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15. Не допускается использование в структурных элементах законодательного акта обозначений, не указанных в настоящем Законе.</w:t>
      </w:r>
    </w:p>
    <w:p w14:paraId="40D0354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16. Значительный по объему законодательный акт может содержать оглавление. </w:t>
      </w:r>
    </w:p>
    <w:p w14:paraId="0E99AEA1" w14:textId="77777777" w:rsidR="006009C9" w:rsidRDefault="00ED5604">
      <w:pPr>
        <w:pStyle w:val="6"/>
        <w:divId w:val="1505781360"/>
        <w:rPr>
          <w:rFonts w:ascii="Courier Tojik" w:eastAsia="Times New Roman" w:hAnsi="Courier Tojik" w:cs="Tahoma"/>
          <w:sz w:val="24"/>
          <w:szCs w:val="24"/>
        </w:rPr>
      </w:pPr>
      <w:bookmarkStart w:id="49" w:name="A4XO0KOQHS"/>
      <w:bookmarkEnd w:id="49"/>
      <w:r>
        <w:rPr>
          <w:rFonts w:ascii="Courier Tojik" w:eastAsia="Times New Roman" w:hAnsi="Courier Tojik" w:cs="Tahoma"/>
          <w:sz w:val="24"/>
          <w:szCs w:val="24"/>
        </w:rPr>
        <w:t>Статья 44. Структура подзаконного нормативного правового акта</w:t>
      </w:r>
    </w:p>
    <w:p w14:paraId="38CD204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Структура подзаконного нормативного правового акта может состоять из преамбулы, главы, параграфа, пункта, подпункта и абзаца.</w:t>
      </w:r>
    </w:p>
    <w:p w14:paraId="305CB3D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Подзаконные нормативные правовые акты, указанные в статьях 21-27 настоящего Закона, должны иметь преамбулу с указанием на нормативный правовой акт (статью, часть или её пункт), на основании и </w:t>
      </w:r>
      <w:proofErr w:type="gramStart"/>
      <w:r>
        <w:rPr>
          <w:rFonts w:ascii="Courier Tojik" w:hAnsi="Courier Tojik" w:cs="Tahoma"/>
          <w:color w:val="000000"/>
          <w:sz w:val="22"/>
          <w:szCs w:val="22"/>
        </w:rPr>
        <w:t>во исполнение</w:t>
      </w:r>
      <w:proofErr w:type="gramEnd"/>
      <w:r>
        <w:rPr>
          <w:rFonts w:ascii="Courier Tojik" w:hAnsi="Courier Tojik" w:cs="Tahoma"/>
          <w:color w:val="000000"/>
          <w:sz w:val="22"/>
          <w:szCs w:val="22"/>
        </w:rPr>
        <w:t xml:space="preserve"> которого он принят. Включение нормативных предписаний в преамбулу не допускается.</w:t>
      </w:r>
    </w:p>
    <w:p w14:paraId="6F6CFE3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Глава является структурным элементом подзаконного нормативного правового акта, объединяющим в себе несколько близких по содержанию пунктов этого подзаконного нормативного правового акта. Глава обозначается арабскими цифрами, после которых ставится точка. Глава имеет название, которое пишется прописными (заглавными) буквами и размещается в центре строки. В конце названия главы точка не ставится. Глава подзаконного нормативного правового акта большого объема может быть разделена на параграфы.</w:t>
      </w:r>
    </w:p>
    <w:p w14:paraId="4361C1D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Параграф является частью главы и выделяется знаком "§". Параграф обозначается арабскими цифрами, после которых ставится точка. Параграф должен иметь название, которое пишется строчными буквами, но начинается с прописной буквы и размещается в центре строки. В конце названия параграфа точка не ставится.</w:t>
      </w:r>
    </w:p>
    <w:p w14:paraId="1856867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Пункт является обязательным структурным элементом подзаконного нормативного правового акта и содержит законченные нормативные положения. Пункт не имеет названия, начинается с отступа и обозначается арабскими цифрами, после которых ставится точка. Пункты могут объединяться в главах и параграфах и подразделяться на подпункты и абзацы. Пункт начинается с прописной буквы и в конце пункта ставится </w:t>
      </w:r>
      <w:r>
        <w:rPr>
          <w:rFonts w:ascii="Courier Tojik" w:hAnsi="Courier Tojik" w:cs="Tahoma"/>
          <w:color w:val="000000"/>
          <w:sz w:val="22"/>
          <w:szCs w:val="22"/>
        </w:rPr>
        <w:lastRenderedPageBreak/>
        <w:t xml:space="preserve">точка. Если подзаконный нормативный правовой акт состоит из одного пункта, то он не нумеруется  </w:t>
      </w:r>
      <w:r>
        <w:rPr>
          <w:rStyle w:val="inline-comment"/>
          <w:rFonts w:ascii="Courier Tojik" w:hAnsi="Courier Tojik" w:cs="Tahoma"/>
          <w:sz w:val="22"/>
          <w:szCs w:val="22"/>
        </w:rPr>
        <w:t>(в редакции Закона РТ от 19.07.2019г.</w:t>
      </w:r>
      <w:hyperlink r:id="rId27"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A71348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6. Подпункт пункта подзаконного нормативного правового акта является её структурным элементом, начинается после преамбулы пункта и знака двоеточия ":" с интервала и обозначается арабскими цифрами, в конце которого ставится знак закрывающейся скобки ")". Подпункты могут подразделяться на абзацы. Подпункт начинается со строчной буквы и в конце пункта ставится точка с запятой ";", за исключением последнего подпункта, в конце которого ставится точка </w:t>
      </w:r>
      <w:r>
        <w:rPr>
          <w:rStyle w:val="inline-comment"/>
          <w:rFonts w:ascii="Courier Tojik" w:hAnsi="Courier Tojik" w:cs="Tahoma"/>
          <w:sz w:val="22"/>
          <w:szCs w:val="22"/>
        </w:rPr>
        <w:t>(в редакции Закона РТ от 19.07.2019г.</w:t>
      </w:r>
      <w:hyperlink r:id="rId28"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73F9332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7. Абзацы являются структурным элементом пункта или подпункта и после преамбулы </w:t>
      </w:r>
      <w:proofErr w:type="gramStart"/>
      <w:r>
        <w:rPr>
          <w:rFonts w:ascii="Courier Tojik" w:hAnsi="Courier Tojik" w:cs="Tahoma"/>
          <w:color w:val="000000"/>
          <w:sz w:val="22"/>
          <w:szCs w:val="22"/>
        </w:rPr>
        <w:t>пункта  и</w:t>
      </w:r>
      <w:proofErr w:type="gramEnd"/>
      <w:r>
        <w:rPr>
          <w:rFonts w:ascii="Courier Tojik" w:hAnsi="Courier Tojik" w:cs="Tahoma"/>
          <w:color w:val="000000"/>
          <w:sz w:val="22"/>
          <w:szCs w:val="22"/>
        </w:rPr>
        <w:t xml:space="preserve"> или подпункта и знака двоеточия ":" выделяются знаком дефис "-" и пишутся со строчной буквы. Каждый абзац заканчивается точкой с запятой ";", за исключением последнего абзаца пункта или подпункта, в конце которого ставится точка </w:t>
      </w:r>
      <w:r>
        <w:rPr>
          <w:rStyle w:val="inline-comment"/>
          <w:rFonts w:ascii="Courier Tojik" w:hAnsi="Courier Tojik" w:cs="Tahoma"/>
          <w:sz w:val="22"/>
          <w:szCs w:val="22"/>
        </w:rPr>
        <w:t>(в редакции Закона РТ от 19.07.2019г.</w:t>
      </w:r>
      <w:hyperlink r:id="rId29"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3A2D232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8. Нумерация глав и пунктов подзаконного нормативного правового акта является сквозной. Нумерация параграфов в каждой главе подзаконного нормативного правового акта является самостоятельной.</w:t>
      </w:r>
    </w:p>
    <w:p w14:paraId="70AA9F4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9. Не допускается использование в структурных элементах подзаконного нормативного правового акта обозначений, не указанных в настоящем Законе.</w:t>
      </w:r>
    </w:p>
    <w:p w14:paraId="5CAC65C4" w14:textId="77777777" w:rsidR="006009C9" w:rsidRDefault="00ED5604">
      <w:pPr>
        <w:pStyle w:val="6"/>
        <w:divId w:val="1505781360"/>
        <w:rPr>
          <w:rFonts w:ascii="Courier Tojik" w:eastAsia="Times New Roman" w:hAnsi="Courier Tojik" w:cs="Tahoma"/>
          <w:sz w:val="24"/>
          <w:szCs w:val="24"/>
        </w:rPr>
      </w:pPr>
      <w:bookmarkStart w:id="50" w:name="A000000026"/>
      <w:bookmarkEnd w:id="50"/>
      <w:r>
        <w:rPr>
          <w:rFonts w:ascii="Courier Tojik" w:eastAsia="Times New Roman" w:hAnsi="Courier Tojik" w:cs="Tahoma"/>
          <w:sz w:val="24"/>
          <w:szCs w:val="24"/>
        </w:rPr>
        <w:t xml:space="preserve">Статья 45. </w:t>
      </w:r>
      <w:proofErr w:type="gramStart"/>
      <w:r>
        <w:rPr>
          <w:rFonts w:ascii="Courier Tojik" w:eastAsia="Times New Roman" w:hAnsi="Courier Tojik" w:cs="Tahoma"/>
          <w:sz w:val="24"/>
          <w:szCs w:val="24"/>
        </w:rPr>
        <w:t>Структура подзаконного акта</w:t>
      </w:r>
      <w:proofErr w:type="gramEnd"/>
      <w:r>
        <w:rPr>
          <w:rFonts w:ascii="Courier Tojik" w:eastAsia="Times New Roman" w:hAnsi="Courier Tojik" w:cs="Tahoma"/>
          <w:sz w:val="24"/>
          <w:szCs w:val="24"/>
        </w:rPr>
        <w:t xml:space="preserve"> принимающего или утверждающего, принимаемого или утверждаемого другим актом</w:t>
      </w:r>
    </w:p>
    <w:p w14:paraId="5CC8F26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Структура принимающего или утверждающего подзаконного акта, предусмотренного статьями 21-27 настоящего Закона, состоит из преамбулы и пункта. Преамбула содержит информацию об основах принятия подзаконного нормативного правового акта, реальные положения и причины, послужившие поводом принятия подзаконного нормативного правового акта. Включение нормативных предписаний и использование аббревиатур в преамбуле не допускается. Преамбула не нумеруется. Пункт является обязательным структурным элементом принятого или утвержденного акта и содержит законченные нормативные положения. Пункт не имеет названия, начинается с отступа и обозначается арабскими цифрами, после которых ставится точка. Принимающий или утверждающий акт, который состоит из одного пункта, не нумеруется. Пункты могут подразделяться на абзацы. Пункт начинается с прописной буквы и в конце пункта ставится точка. Пункт, в котором предусмотрено принятие или утверждение акта, отражает название принимаемого или утверждаемого акта, заканчивается словами "принять ("прилагается")" или "утвердить". В случае принятия или утверждения нескольких актов названия принимаемых или утверждаемых актов излагаются последовательно или в отдельной форме и завершаются словами "принять" или "утвердить" "(приложения 1, </w:t>
      </w:r>
      <w:proofErr w:type="gramStart"/>
      <w:r>
        <w:rPr>
          <w:rFonts w:ascii="Courier Tojik" w:hAnsi="Courier Tojik" w:cs="Tahoma"/>
          <w:color w:val="000000"/>
          <w:sz w:val="22"/>
          <w:szCs w:val="22"/>
        </w:rPr>
        <w:t>2, ,..</w:t>
      </w:r>
      <w:proofErr w:type="gramEnd"/>
      <w:r>
        <w:rPr>
          <w:rFonts w:ascii="Courier Tojik" w:hAnsi="Courier Tojik" w:cs="Tahoma"/>
          <w:color w:val="000000"/>
          <w:sz w:val="22"/>
          <w:szCs w:val="22"/>
        </w:rPr>
        <w:t>)".</w:t>
      </w:r>
    </w:p>
    <w:p w14:paraId="24096B2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Структура принимаемого или утверждаемого подзаконного нормативного правового акта может состоять из преамбулы, части, раздела, подраздела, главы, параграфа, пункта, подпункта и абзаца. Подзаконные нормативные правовые акты, указанные в статьях 28-29 настоящего Закона, могут иметь преамбулу. Преамбула является структурным элементом принимаемого или утверждаемого подзаконного нормативного правового акта, содержащего информацию о целях принятия подзаконного нормативного правового акта, предмете и методе его правового регулирования. Включение нормативных предписаний и использование аббревиатур в преамбуле не допускается. Преамбула не нумеруется. Порядок изложения части, раздела и подраздела принимаемого или утверждаемого подзаконного нормативного правового акта осуществляется в соответствие с требованиями, предусмотренными статьей 43 настоящего Закона в отношении частей, разделов и подразделов. Порядок изложения глав, параграфов, пунктов, подпунктов и абзацев, принимаемого или утверждаемого подзаконного нормативного правового акта, осуществляется в соответствие с </w:t>
      </w:r>
      <w:r>
        <w:rPr>
          <w:rFonts w:ascii="Courier Tojik" w:hAnsi="Courier Tojik" w:cs="Tahoma"/>
          <w:color w:val="000000"/>
          <w:sz w:val="22"/>
          <w:szCs w:val="22"/>
        </w:rPr>
        <w:lastRenderedPageBreak/>
        <w:t>требованиями, предусмотренными статьей 44 настоящего Закона в отношении глав, параграфов, пунктов, подпунктов и абзацев.</w:t>
      </w:r>
    </w:p>
    <w:p w14:paraId="1861C24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В верхней правой части принимаемых или утвержденных актов, предусмотренных в части 2 настоящей статьи, указываются дата и номер принятия или утверждения. В свою очередь данные акты в соответствии со статьей 47 настоящего Закона могут иметь приложения.</w:t>
      </w:r>
    </w:p>
    <w:p w14:paraId="79667C8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Принимаемые или утверждаемые объемные подзаконные нормативные правовые акты могут иметь содержание. </w:t>
      </w:r>
    </w:p>
    <w:p w14:paraId="6BC40801" w14:textId="77777777" w:rsidR="006009C9" w:rsidRDefault="00ED5604">
      <w:pPr>
        <w:pStyle w:val="6"/>
        <w:divId w:val="1505781360"/>
        <w:rPr>
          <w:rFonts w:ascii="Courier Tojik" w:eastAsia="Times New Roman" w:hAnsi="Courier Tojik" w:cs="Tahoma"/>
          <w:sz w:val="24"/>
          <w:szCs w:val="24"/>
        </w:rPr>
      </w:pPr>
      <w:bookmarkStart w:id="51" w:name="A4XO0KSFWT"/>
      <w:bookmarkEnd w:id="51"/>
      <w:r>
        <w:rPr>
          <w:rFonts w:ascii="Courier Tojik" w:eastAsia="Times New Roman" w:hAnsi="Courier Tojik" w:cs="Tahoma"/>
          <w:sz w:val="24"/>
          <w:szCs w:val="24"/>
        </w:rPr>
        <w:t>Статья 46. Структурные особенности кодекса</w:t>
      </w:r>
    </w:p>
    <w:p w14:paraId="5A73FAC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Кодекс содержит название и может иметь оглавление, общую часть и особенную часть.</w:t>
      </w:r>
    </w:p>
    <w:p w14:paraId="2E68C49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Общая часть кодекса охватывает общеправовые положения, которые служат основой применения нормы особенной части и состоят из нижеследующих положений:</w:t>
      </w:r>
    </w:p>
    <w:p w14:paraId="0449B67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общие положения (принципы, комментарии понятий и основные институты);</w:t>
      </w:r>
    </w:p>
    <w:p w14:paraId="1AE980C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особые нормативные положения;</w:t>
      </w:r>
    </w:p>
    <w:p w14:paraId="0AFEC0D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иные исходные нормативные случаи, которые служат правовой основой применения норм особенной части;</w:t>
      </w:r>
    </w:p>
    <w:p w14:paraId="6A39C54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Особенная часть кодекса определяет конкретизацию правового или против правового действия, юридического последствия за невыполнение и несоблюдение норм права и которые могут иметь следующие положения: </w:t>
      </w:r>
    </w:p>
    <w:p w14:paraId="45535E8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нормы возможного поведения, обязывающие или запрещающие;</w:t>
      </w:r>
    </w:p>
    <w:p w14:paraId="2A5E8AC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правила, предусматривающие юридические последствия за выполнение и неисполнение правовых норм. </w:t>
      </w:r>
    </w:p>
    <w:p w14:paraId="07FDF7EA" w14:textId="77777777" w:rsidR="006009C9" w:rsidRDefault="00ED5604">
      <w:pPr>
        <w:pStyle w:val="6"/>
        <w:divId w:val="1505781360"/>
        <w:rPr>
          <w:rFonts w:ascii="Courier Tojik" w:eastAsia="Times New Roman" w:hAnsi="Courier Tojik" w:cs="Tahoma"/>
          <w:sz w:val="24"/>
          <w:szCs w:val="24"/>
        </w:rPr>
      </w:pPr>
      <w:bookmarkStart w:id="52" w:name="A4XO0KSUJQ"/>
      <w:bookmarkEnd w:id="52"/>
      <w:r>
        <w:rPr>
          <w:rFonts w:ascii="Courier Tojik" w:eastAsia="Times New Roman" w:hAnsi="Courier Tojik" w:cs="Tahoma"/>
          <w:sz w:val="24"/>
          <w:szCs w:val="24"/>
        </w:rPr>
        <w:t>Статья 47. Примечания и приложения</w:t>
      </w:r>
    </w:p>
    <w:p w14:paraId="351C91C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Примечание в нормативных правовых актах допускается в необходимых случаях с целью уточнения сути отдельных норм.</w:t>
      </w:r>
    </w:p>
    <w:p w14:paraId="2410EA2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Примечание приводится в конце нормы или отдельных норм, к которым дается пояснение, отдельным отступом, где конкретно указывается, какие понятия каких структурных частей нормативного правового акта содержатся в примечаниях </w:t>
      </w:r>
      <w:r>
        <w:rPr>
          <w:rStyle w:val="inline-comment"/>
          <w:rFonts w:ascii="Courier Tojik" w:hAnsi="Courier Tojik" w:cs="Tahoma"/>
          <w:sz w:val="22"/>
          <w:szCs w:val="22"/>
        </w:rPr>
        <w:t>(в редакции Закона РТ от 19.07.2019г.</w:t>
      </w:r>
      <w:hyperlink r:id="rId30"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37F41E8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Если в нормативном правовом акте приводятся таблицы, графики, карты, схемы, перечни и другие, разъясняющие материалы, то они оформляются в виде приложений. В этом случае его соответствующие статьи (пункты) должны иметь ссылки на них. Структурные части прилагаемых таблиц, перечня и планов в зависимости от объема, цели, сущности, группировки и других его особенностей, нумеруются самостоятельно.</w:t>
      </w:r>
    </w:p>
    <w:p w14:paraId="2B450A8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Приложения, поясняющие или дополняющие содержание нормативного правового акта, являются его составной частью, вынесенной для удобства на отдельные листы. В этих случаях ссылка на приложение делается при помощи термина "согласно".</w:t>
      </w:r>
    </w:p>
    <w:p w14:paraId="12B08CF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Приложение должно иметь заголовок и порядковый номер, которые указывают на его связь с основным текстом нормативного правового акта. Данные реквизиты помещаются в правом верхнем углу приложения.</w:t>
      </w:r>
    </w:p>
    <w:p w14:paraId="1A1CCFF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6. Нормативный правовой акт с приложениями должен иметь последовательную нумерацию страниц. </w:t>
      </w:r>
    </w:p>
    <w:p w14:paraId="5E63610A" w14:textId="77777777" w:rsidR="006009C9" w:rsidRDefault="00ED5604">
      <w:pPr>
        <w:pStyle w:val="6"/>
        <w:divId w:val="1505781360"/>
        <w:rPr>
          <w:rFonts w:ascii="Courier Tojik" w:eastAsia="Times New Roman" w:hAnsi="Courier Tojik" w:cs="Tahoma"/>
          <w:sz w:val="24"/>
          <w:szCs w:val="24"/>
        </w:rPr>
      </w:pPr>
      <w:bookmarkStart w:id="53" w:name="A4XO0KUADD"/>
      <w:bookmarkEnd w:id="53"/>
      <w:r>
        <w:rPr>
          <w:rFonts w:ascii="Courier Tojik" w:eastAsia="Times New Roman" w:hAnsi="Courier Tojik" w:cs="Tahoma"/>
          <w:sz w:val="24"/>
          <w:szCs w:val="24"/>
        </w:rPr>
        <w:t>Статья 48. Применение ссылок в нормативном правовом акте</w:t>
      </w:r>
    </w:p>
    <w:p w14:paraId="258EB7D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Ссылки на структурные элементы нормативного правового акта, а также на иные нормативные правовые акты применяются в случаях, если </w:t>
      </w:r>
      <w:r>
        <w:rPr>
          <w:rFonts w:ascii="Courier Tojik" w:hAnsi="Courier Tojik" w:cs="Tahoma"/>
          <w:color w:val="000000"/>
          <w:sz w:val="22"/>
          <w:szCs w:val="22"/>
        </w:rPr>
        <w:lastRenderedPageBreak/>
        <w:t>необходимо показать взаимную связь между этими нормативными правовыми актами или избежать дублирования.</w:t>
      </w:r>
    </w:p>
    <w:p w14:paraId="6F2E981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При первичном применении ссылки на нормативные правовые акты (их структурные элементы) указывается:</w:t>
      </w:r>
    </w:p>
    <w:p w14:paraId="698D183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точная (до абзаца) норма, на которую делается ссылка (при ее применении на отдельный структурный элемент нормативного правового акта);</w:t>
      </w:r>
    </w:p>
    <w:p w14:paraId="64E71E5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вид нормативного правового акта;</w:t>
      </w:r>
    </w:p>
    <w:p w14:paraId="1183F56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номер и дата принятия нормативного правового акта (за исключением законодательного акта); </w:t>
      </w:r>
    </w:p>
    <w:p w14:paraId="0E6B402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номер регистрации нормативных правовых актов общеобязательного характера, которые регистрируются в Министерстве юстиции Республики Таджикистан;</w:t>
      </w:r>
    </w:p>
    <w:p w14:paraId="4389AF3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источник официального опубликования, в том числе изменений и дополнений, касающихся данного структурного элемента или данного вопроса в случае внесения изменения и дополнения в нормативные правовые акты;</w:t>
      </w:r>
    </w:p>
    <w:p w14:paraId="141321D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в случае отсутствия официального источника опубликования, дата приятия и номер нормативного правового акта.</w:t>
      </w:r>
    </w:p>
    <w:p w14:paraId="3D06785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При первичном применении ссылок на нормативный правовой акт в принятом и утвержденном акте (его структурный элемент) указываются:</w:t>
      </w:r>
    </w:p>
    <w:p w14:paraId="3C4495A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уточнение на конкретную (до абзаца) норму, на которую делается ссылка (при применении ссылки на отдельный структурный элемент принятого или утвержденного акта); </w:t>
      </w:r>
    </w:p>
    <w:p w14:paraId="2E2CEF0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вид и название принятого или утвержденного акта;</w:t>
      </w:r>
    </w:p>
    <w:p w14:paraId="0CDB639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вид, дата принятия и регистрационный номер нормативного правового акта, которым принят и утвержден данный акт.</w:t>
      </w:r>
    </w:p>
    <w:p w14:paraId="5789907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При применении ссылок на Конституцию Республики Таджикистан, законы, принятые путем всенародного референдума, конституционные законы и кодексы Республики Таджикистан указываются:</w:t>
      </w:r>
    </w:p>
    <w:p w14:paraId="53773C6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точная (до абзаца) норма, на которую делается ссылка (при применении ссылки на отдельный структурный элемент); </w:t>
      </w:r>
    </w:p>
    <w:p w14:paraId="2055373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название.</w:t>
      </w:r>
    </w:p>
    <w:p w14:paraId="00337C1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В случае неоднократного применения ссылок (кроме первой ссылки) на закон Республики Таджикистан, указывается только его название. При неоднократном применении ссылок на иной нормативный правовой акт указываются его наименование, дата принятия, номер или регистрационный номер. При неоднократном применении ссылок на принятый или утвержденный акт, указываются его вид и название, дата принятия или утверждения, регистрационный номер нормативного правового акта, которым принят или утвержден данный акт.</w:t>
      </w:r>
    </w:p>
    <w:p w14:paraId="522B582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6. Ссылка на нормативный правовой акт или его структурный элемент в этом же нормативном правовом акте делается с использованием слов "настоящий" или "данный". </w:t>
      </w:r>
    </w:p>
    <w:p w14:paraId="63E221BE" w14:textId="77777777" w:rsidR="006009C9" w:rsidRDefault="00ED5604">
      <w:pPr>
        <w:pStyle w:val="6"/>
        <w:divId w:val="1505781360"/>
        <w:rPr>
          <w:rFonts w:ascii="Courier Tojik" w:eastAsia="Times New Roman" w:hAnsi="Courier Tojik" w:cs="Tahoma"/>
          <w:sz w:val="24"/>
          <w:szCs w:val="24"/>
        </w:rPr>
      </w:pPr>
      <w:bookmarkStart w:id="54" w:name="A4XO0KWTZ2"/>
      <w:bookmarkEnd w:id="54"/>
      <w:r>
        <w:rPr>
          <w:rFonts w:ascii="Courier Tojik" w:eastAsia="Times New Roman" w:hAnsi="Courier Tojik" w:cs="Tahoma"/>
          <w:sz w:val="24"/>
          <w:szCs w:val="24"/>
        </w:rPr>
        <w:t>Статья 49. Языковые требования к нормативному правовому акту</w:t>
      </w:r>
    </w:p>
    <w:p w14:paraId="7535601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Текст нормативного правового акта принимается на государственном языке.</w:t>
      </w:r>
    </w:p>
    <w:p w14:paraId="1BB566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Текст нормативного правового акта должен излагаться с соблюдением официального стиля литературного языка, простым, лаконичным и ясным языком, исключающим двоякое толкование норм.</w:t>
      </w:r>
    </w:p>
    <w:p w14:paraId="19392CBF" w14:textId="77777777" w:rsidR="006009C9" w:rsidRDefault="00ED5604">
      <w:pPr>
        <w:pStyle w:val="6"/>
        <w:divId w:val="1505781360"/>
        <w:rPr>
          <w:rFonts w:ascii="Courier Tojik" w:eastAsia="Times New Roman" w:hAnsi="Courier Tojik" w:cs="Tahoma"/>
          <w:sz w:val="24"/>
          <w:szCs w:val="24"/>
        </w:rPr>
      </w:pPr>
      <w:bookmarkStart w:id="55" w:name="A000000027"/>
      <w:bookmarkEnd w:id="55"/>
      <w:r>
        <w:rPr>
          <w:rFonts w:ascii="Courier Tojik" w:eastAsia="Times New Roman" w:hAnsi="Courier Tojik" w:cs="Tahoma"/>
          <w:sz w:val="24"/>
          <w:szCs w:val="24"/>
        </w:rPr>
        <w:t>Статья 50. Терминология нормативного правового акта</w:t>
      </w:r>
    </w:p>
    <w:p w14:paraId="41764EC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Терминология нормативного правового акта должна формироваться с использованием общепонятных слов и словосочетаний.</w:t>
      </w:r>
    </w:p>
    <w:p w14:paraId="72B9661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2. Один и тот же термин в нормативном правовом акте должен употребляться в одном значении и иметь единое содержание.</w:t>
      </w:r>
    </w:p>
    <w:p w14:paraId="4D8E378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При необходимости уточнения терминов и понятий, используемых в нормативном правовом акте, в нем помещается статья (часть, пункт), разъясняющая их значение.</w:t>
      </w:r>
    </w:p>
    <w:p w14:paraId="63F41DB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Специальная терминология может использоваться в нормативном правовом акте только в том понимании, в каком она употребляется в соответствующей специальной области. Специальная терминология должна поясняться в нормативном правовом акте.</w:t>
      </w:r>
    </w:p>
    <w:p w14:paraId="2724C4C2" w14:textId="77777777" w:rsidR="006009C9" w:rsidRDefault="00ED5604">
      <w:pPr>
        <w:pStyle w:val="6"/>
        <w:divId w:val="1505781360"/>
        <w:rPr>
          <w:rFonts w:ascii="Courier Tojik" w:eastAsia="Times New Roman" w:hAnsi="Courier Tojik" w:cs="Tahoma"/>
          <w:sz w:val="24"/>
          <w:szCs w:val="24"/>
        </w:rPr>
      </w:pPr>
      <w:bookmarkStart w:id="56" w:name="A000000028"/>
      <w:bookmarkEnd w:id="56"/>
      <w:r>
        <w:rPr>
          <w:rFonts w:ascii="Courier Tojik" w:eastAsia="Times New Roman" w:hAnsi="Courier Tojik" w:cs="Tahoma"/>
          <w:sz w:val="24"/>
          <w:szCs w:val="24"/>
        </w:rPr>
        <w:t>Статья 51. Требования к стилистике и форме изложения нормативного правового акта</w:t>
      </w:r>
    </w:p>
    <w:p w14:paraId="489D00B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В тексте нормативного правового акта не допускается употребление:</w:t>
      </w:r>
    </w:p>
    <w:p w14:paraId="4A308BA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слов из просторечия (диалектов и наречий), переносного значения и экспрессивных форм разговорной речи; </w:t>
      </w:r>
    </w:p>
    <w:p w14:paraId="436B2B9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разных понятий (терминов) в одном значении;</w:t>
      </w:r>
    </w:p>
    <w:p w14:paraId="0174EF9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иноязычных заимствований при наличии равнозначных слов и терминов в государственном языке;</w:t>
      </w:r>
    </w:p>
    <w:p w14:paraId="7E19421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нечетких словосочетаний, обобщенных рассуждений, восклицаний и призывов; </w:t>
      </w:r>
    </w:p>
    <w:p w14:paraId="2A0A117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аббревиатур, за исключением необходимых случаев и с указанием их полной формы </w:t>
      </w:r>
      <w:r>
        <w:rPr>
          <w:rStyle w:val="inline-comment"/>
          <w:rFonts w:ascii="Courier Tojik" w:hAnsi="Courier Tojik" w:cs="Tahoma"/>
          <w:sz w:val="22"/>
          <w:szCs w:val="22"/>
        </w:rPr>
        <w:t>(в редакции Закона РТ от 19.07.2019г.</w:t>
      </w:r>
      <w:hyperlink r:id="rId31"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 xml:space="preserve">); </w:t>
      </w:r>
    </w:p>
    <w:p w14:paraId="5F4D4A8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ненормативной терминологии.</w:t>
      </w:r>
    </w:p>
    <w:p w14:paraId="33307196" w14:textId="77777777" w:rsidR="006009C9" w:rsidRDefault="00ED5604">
      <w:pPr>
        <w:pStyle w:val="6"/>
        <w:divId w:val="1505781360"/>
        <w:rPr>
          <w:rFonts w:ascii="Courier Tojik" w:eastAsia="Times New Roman" w:hAnsi="Courier Tojik" w:cs="Tahoma"/>
          <w:sz w:val="24"/>
          <w:szCs w:val="24"/>
        </w:rPr>
      </w:pPr>
      <w:bookmarkStart w:id="57" w:name="A000000029"/>
      <w:bookmarkEnd w:id="57"/>
      <w:r>
        <w:rPr>
          <w:rFonts w:ascii="Courier Tojik" w:eastAsia="Times New Roman" w:hAnsi="Courier Tojik" w:cs="Tahoma"/>
          <w:sz w:val="24"/>
          <w:szCs w:val="24"/>
        </w:rPr>
        <w:t>Статья 52. Порядок указания наименования государственного органа в нормативном правовом акте</w:t>
      </w:r>
    </w:p>
    <w:p w14:paraId="648253D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Наименования государственных органов, употребляемые в нормативных правовых актах, указываются в точном соответствии с полным официальным наименованием, предусмотренном в его уставе и положении, решении о его создании, присвоении имени и переименовании.</w:t>
      </w:r>
    </w:p>
    <w:p w14:paraId="76D762D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Общие понятия (слова, словосочетания), обозначающие государственный орган, используются в нормативных правовых актах в случаях, когда данное общее понятие подразумевает любой из соответствующих государственных органов.</w:t>
      </w:r>
    </w:p>
    <w:p w14:paraId="3FF7454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Если в тексте нормативного правового акта требуется неоднократное указание наименования государственного органа, а равно, если неоднократно употребляется то или иное понятие, выражаемое группой слов, наименование этого государственного органа или понятия дается полностью в нормативном положении, где оно использовано в первый раз, при этом в скобках указывается условное обозначение, которым оно обозначается в последующих положениях. Эти правила применяются к названию нормативного правового акта, если указание его полного наименования нецелесообразно.</w:t>
      </w:r>
    </w:p>
    <w:p w14:paraId="0C2A25D7" w14:textId="77777777" w:rsidR="006009C9" w:rsidRDefault="00ED5604">
      <w:pPr>
        <w:pStyle w:val="6"/>
        <w:divId w:val="1505781360"/>
        <w:rPr>
          <w:rFonts w:ascii="Courier Tojik" w:eastAsia="Times New Roman" w:hAnsi="Courier Tojik" w:cs="Tahoma"/>
          <w:sz w:val="24"/>
          <w:szCs w:val="24"/>
        </w:rPr>
      </w:pPr>
      <w:bookmarkStart w:id="58" w:name="A4XO0KZ5EA"/>
      <w:bookmarkEnd w:id="58"/>
      <w:r>
        <w:rPr>
          <w:rFonts w:ascii="Courier Tojik" w:eastAsia="Times New Roman" w:hAnsi="Courier Tojik" w:cs="Tahoma"/>
          <w:sz w:val="24"/>
          <w:szCs w:val="24"/>
        </w:rPr>
        <w:t xml:space="preserve">Статья 53. Порядок </w:t>
      </w:r>
      <w:proofErr w:type="spellStart"/>
      <w:r>
        <w:rPr>
          <w:rFonts w:ascii="Courier Tojik" w:eastAsia="Times New Roman" w:hAnsi="Courier Tojik" w:cs="Tahoma"/>
          <w:sz w:val="24"/>
          <w:szCs w:val="24"/>
        </w:rPr>
        <w:t>предусмотрения</w:t>
      </w:r>
      <w:proofErr w:type="spellEnd"/>
      <w:r>
        <w:rPr>
          <w:rFonts w:ascii="Courier Tojik" w:eastAsia="Times New Roman" w:hAnsi="Courier Tojik" w:cs="Tahoma"/>
          <w:sz w:val="24"/>
          <w:szCs w:val="24"/>
        </w:rPr>
        <w:t xml:space="preserve"> юридической ответственности в нормативных правовых актах </w:t>
      </w:r>
    </w:p>
    <w:p w14:paraId="47FA698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В нормативном правовом акте, устанавливающем обязанности государственных органов,  должностных лиц, физических и юридических лиц, могут быть определены деяния, за которые законодательством может быть установлена соответствующая ответственность </w:t>
      </w:r>
      <w:r>
        <w:rPr>
          <w:rStyle w:val="inline-comment"/>
          <w:rFonts w:ascii="Courier Tojik" w:hAnsi="Courier Tojik" w:cs="Tahoma"/>
          <w:sz w:val="22"/>
          <w:szCs w:val="22"/>
        </w:rPr>
        <w:t>(в редакции Закона РТ от 19.07.2019г.</w:t>
      </w:r>
      <w:hyperlink r:id="rId32"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6CAFDB6D" w14:textId="77777777" w:rsidR="006009C9" w:rsidRDefault="00ED5604">
      <w:pPr>
        <w:pStyle w:val="6"/>
        <w:divId w:val="1505781360"/>
        <w:rPr>
          <w:rFonts w:ascii="Courier Tojik" w:eastAsia="Times New Roman" w:hAnsi="Courier Tojik" w:cs="Tahoma"/>
          <w:sz w:val="24"/>
          <w:szCs w:val="24"/>
        </w:rPr>
      </w:pPr>
      <w:bookmarkStart w:id="59" w:name="A000000031"/>
      <w:bookmarkEnd w:id="59"/>
      <w:r>
        <w:rPr>
          <w:rFonts w:ascii="Courier Tojik" w:eastAsia="Times New Roman" w:hAnsi="Courier Tojik" w:cs="Tahoma"/>
          <w:sz w:val="24"/>
          <w:szCs w:val="24"/>
        </w:rPr>
        <w:t xml:space="preserve">Статья 54. Порядок </w:t>
      </w:r>
      <w:proofErr w:type="spellStart"/>
      <w:r>
        <w:rPr>
          <w:rFonts w:ascii="Courier Tojik" w:eastAsia="Times New Roman" w:hAnsi="Courier Tojik" w:cs="Tahoma"/>
          <w:sz w:val="24"/>
          <w:szCs w:val="24"/>
        </w:rPr>
        <w:t>предусмотрения</w:t>
      </w:r>
      <w:proofErr w:type="spellEnd"/>
      <w:r>
        <w:rPr>
          <w:rFonts w:ascii="Courier Tojik" w:eastAsia="Times New Roman" w:hAnsi="Courier Tojik" w:cs="Tahoma"/>
          <w:sz w:val="24"/>
          <w:szCs w:val="24"/>
        </w:rPr>
        <w:t xml:space="preserve"> переходных положений в нормативном правовом акте</w:t>
      </w:r>
    </w:p>
    <w:p w14:paraId="3181CDF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Нормативные правовые акты могут иметь переходные положения. В переходных положениях отражается состояние правовых отношений, возникших в результате действия раннее принятых положений нормативных правовых актов и устанавливаются сроки и способы перехода к новым отношениям.</w:t>
      </w:r>
    </w:p>
    <w:p w14:paraId="5BC6A5BD" w14:textId="77777777" w:rsidR="006009C9" w:rsidRDefault="00ED5604">
      <w:pPr>
        <w:pStyle w:val="6"/>
        <w:divId w:val="1505781360"/>
        <w:rPr>
          <w:rFonts w:ascii="Courier Tojik" w:eastAsia="Times New Roman" w:hAnsi="Courier Tojik" w:cs="Tahoma"/>
          <w:sz w:val="24"/>
          <w:szCs w:val="24"/>
        </w:rPr>
      </w:pPr>
      <w:bookmarkStart w:id="60" w:name="A000000032"/>
      <w:bookmarkEnd w:id="60"/>
      <w:r>
        <w:rPr>
          <w:rFonts w:ascii="Courier Tojik" w:eastAsia="Times New Roman" w:hAnsi="Courier Tojik" w:cs="Tahoma"/>
          <w:sz w:val="24"/>
          <w:szCs w:val="24"/>
        </w:rPr>
        <w:t>Статья 55. Необходимость внесения изменений и дополнений в нормативный правовой акт</w:t>
      </w:r>
    </w:p>
    <w:p w14:paraId="6ED121E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Ранее принятый нормативный правовой акт подлежит изменению и дополнению, в связи с принятием нового нормативного правового акта, если он частично противоречит внесенным в новый нормативный правовой акт нормам. Текст таких изменений и дополнений излагается в виде новой редакции соответствующих статей и их структурных элементов, а также внесением изменений и дополнений в эти статьи и их структурные элементы.</w:t>
      </w:r>
    </w:p>
    <w:p w14:paraId="680F218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Если при разработке проекта нормативного правового акта возникает необходимость разработки проектов нормативных правовых актов о внесении изменений и дополнений или о признании утратившими силу других нормативных правовых актов, данные проекты нормативных правовых актов должны разрабатываться и представляться комплексно. Разработка проектов нормативных правовых актов о внесении изменений и дополнений или о признании утратившими силу других нормативных правовых актов, разрешается в порядке исключения, если их разработка после принятия основного нормативного правового акта требует длительного времени. В этом случае подготавливается поручение правотворческого органа (должностного лица) о разработке проекта перечня, где указывается какой государственный орган разрабатывает данный перечень и определяется срок его предоставления в правотворческий орган.</w:t>
      </w:r>
    </w:p>
    <w:p w14:paraId="27869E00" w14:textId="77777777" w:rsidR="006009C9" w:rsidRDefault="00ED5604">
      <w:pPr>
        <w:pStyle w:val="6"/>
        <w:divId w:val="1505781360"/>
        <w:rPr>
          <w:rFonts w:ascii="Courier Tojik" w:eastAsia="Times New Roman" w:hAnsi="Courier Tojik" w:cs="Tahoma"/>
          <w:sz w:val="24"/>
          <w:szCs w:val="24"/>
        </w:rPr>
      </w:pPr>
      <w:bookmarkStart w:id="61" w:name="A000000033"/>
      <w:bookmarkEnd w:id="61"/>
      <w:r>
        <w:rPr>
          <w:rFonts w:ascii="Courier Tojik" w:eastAsia="Times New Roman" w:hAnsi="Courier Tojik" w:cs="Tahoma"/>
          <w:sz w:val="24"/>
          <w:szCs w:val="24"/>
        </w:rPr>
        <w:t>Статья 56. Техника внесения изменений и дополнений в нормативный правовой акт</w:t>
      </w:r>
    </w:p>
    <w:p w14:paraId="72682AE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Если внесенные изменения и дополнения составляют более половины текста нормативного правового акта (его структурной части) или усложняют его восприятие, нормативный правовой акт (его составная часть) излагается в новой редакции.</w:t>
      </w:r>
    </w:p>
    <w:p w14:paraId="2143F0D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Если нет необходимости излагать изменяемые нормы полностью в новой редакции, в их текст вносятся поправки путем исключения, дополнения или замены отдельных слов, фраз, предложений, цифр. В случае дополнения, изменения и исключения слов, фраз и цифр в тексте нормативного правового акта, изменения и дополнения оформляются путем дополнения, изменения и исключений слов, фраз и цифр в каждой составной части. В случае необходимости дополнения, изменения и исключения одного и того же слова, фразы и цифры несколько раз в тексте нормативного правового акта, настоящее правило может не применяться </w:t>
      </w:r>
      <w:r>
        <w:rPr>
          <w:rStyle w:val="inline-comment"/>
          <w:rFonts w:ascii="Courier Tojik" w:hAnsi="Courier Tojik" w:cs="Tahoma"/>
          <w:sz w:val="22"/>
          <w:szCs w:val="22"/>
        </w:rPr>
        <w:t>(в редакции Закона РТ от 19.07.2019г.</w:t>
      </w:r>
      <w:hyperlink r:id="rId33"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67C004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При исключении из законодательного акта раздела, подраздела, главы, параграфа, статьи и исключения из других нормативных правовых актов раздела, подраздела, главы, параграфа, пункта, их порядковые номера соответственно не изменяются. В случае исключения составной части статьи или пункта нормативного правового акта, нумерация оставшихся составных частей статей или пунктов подлежит приведению в соответствие </w:t>
      </w:r>
      <w:r>
        <w:rPr>
          <w:rStyle w:val="inline-comment"/>
          <w:rFonts w:ascii="Courier Tojik" w:hAnsi="Courier Tojik" w:cs="Tahoma"/>
          <w:sz w:val="22"/>
          <w:szCs w:val="22"/>
        </w:rPr>
        <w:t>(в редакции Закона РТ от 19.07.2019г.</w:t>
      </w:r>
      <w:hyperlink r:id="rId34"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1E22EA1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В случае дополнения нормативного правового акта разделом, подразделом, главой, параграфом, статьёй или пунктом, им присваиваются порядковые номера предшествующих им разделов, подразделов, глав, параграфов статей и пунктов, а правая верхняя часть этих номеров обозначается арабскими цифрами, начиная с единицы, что называется нумерацией.</w:t>
      </w:r>
    </w:p>
    <w:p w14:paraId="3C7BA02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Если составная часть статьи или пункта нормативного правового акта дополняется новой составной частью, нумерация остальных составных частей статьи или пункта приводится в соответствие.</w:t>
      </w:r>
    </w:p>
    <w:p w14:paraId="6DBC585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6. Изменения и дополнения в утвержденный нормативный правовой акт вносятся утвердившим его правотворческим органом (должностным лицом) путем принятия нормативного правового акта того же вида, что и нормативный правовой акт, которым утвержден нормативный правовой акт.</w:t>
      </w:r>
    </w:p>
    <w:p w14:paraId="6D96608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7. Изменения и дополнения в кодекс вносятся путем принятия Закона.</w:t>
      </w:r>
    </w:p>
    <w:p w14:paraId="3D01907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8. Изменения и дополнения в принятый или утвержденный нормативный правовой акт, который принял или утвердил правотворческий орган (должностное лицо), вносятся путем принятия нормативного правового акта того же вида, которым был принят или утвержден этот нормативный правовой акт.</w:t>
      </w:r>
    </w:p>
    <w:p w14:paraId="0010812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9. В случае неоднократного внесения изменений и дополнений в нормативный правовой акт, усложняющих его восприятие, правотворческий орган (должностное лицо), принявший или утвердивший нормативный правовой акт, может с учетом внесенных и вносимых изменений и дополнений принять или утвердить его в новой редакции.</w:t>
      </w:r>
    </w:p>
    <w:p w14:paraId="143746B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10. Нормативный правовой акт, посредством которого вносятся изменения и дополнения, согласно тексту изменений и дополнений может быть назван отдельно или вместе в единственной или множественной форме.</w:t>
      </w:r>
    </w:p>
    <w:p w14:paraId="27A02E33" w14:textId="77777777" w:rsidR="006009C9" w:rsidRDefault="00ED5604">
      <w:pPr>
        <w:pStyle w:val="6"/>
        <w:divId w:val="1505781360"/>
        <w:rPr>
          <w:rFonts w:ascii="Courier Tojik" w:eastAsia="Times New Roman" w:hAnsi="Courier Tojik" w:cs="Tahoma"/>
          <w:sz w:val="24"/>
          <w:szCs w:val="24"/>
        </w:rPr>
      </w:pPr>
      <w:bookmarkStart w:id="62" w:name="A000000034"/>
      <w:bookmarkEnd w:id="62"/>
      <w:r>
        <w:rPr>
          <w:rFonts w:ascii="Courier Tojik" w:eastAsia="Times New Roman" w:hAnsi="Courier Tojik" w:cs="Tahoma"/>
          <w:sz w:val="24"/>
          <w:szCs w:val="24"/>
        </w:rPr>
        <w:t>Статья 57. Порядок признания утратившим силу и приостановления действия нормативного правового акта</w:t>
      </w:r>
    </w:p>
    <w:p w14:paraId="4719349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Действующий нормативный правовой акт или его составные части подлежат признанию утратившими силу, если они противоречат включенным в новый нормативный правовой акт нормам либо отменены ими. В случае непризнания такого нормативного правового акта утратившим силу, он действует в части, не противоречащей вновь принятому нормативному правовому акту.</w:t>
      </w:r>
    </w:p>
    <w:p w14:paraId="2D04236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При признании основного нормативного правового акта утратившим силу, одновременно признаются утратившими силу все нормативные правовые акты либо их части, в соответствии с которыми вносились изменения и дополнения в данный акт.</w:t>
      </w:r>
    </w:p>
    <w:p w14:paraId="12CE30D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Действие нормативного правового акта (его составной части) в необходимых случаях может быть приостановлено на определенный срок.</w:t>
      </w:r>
    </w:p>
    <w:p w14:paraId="0B351BA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Акт о приостановлении принимается:</w:t>
      </w:r>
    </w:p>
    <w:p w14:paraId="0F71895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совместным постановлением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для их совместных постановлений;</w:t>
      </w:r>
    </w:p>
    <w:p w14:paraId="11AE9BA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для 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нормативных правовых актов местных представительных органов государственной власти; постановлением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для конституционных законов, кодексов, законов и 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w:t>
      </w:r>
    </w:p>
    <w:p w14:paraId="7295653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указом Президента Республики Таджикистан для нормативных правовых актов Президента Республики Таджикистан, Правительства Республики Таджикистан,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и Агентства по ядерной и радиационной безопасности Академии наук Республики Таджикистан  и местных исполнительных органов государственной власти </w:t>
      </w:r>
      <w:r>
        <w:rPr>
          <w:rStyle w:val="inline-comment"/>
          <w:rFonts w:ascii="Courier Tojik" w:hAnsi="Courier Tojik" w:cs="Tahoma"/>
          <w:sz w:val="22"/>
          <w:szCs w:val="22"/>
        </w:rPr>
        <w:t>(в редакции Закона РТ 19.07.2019г.</w:t>
      </w:r>
      <w:hyperlink r:id="rId35"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68583D1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постановлением Правительства Республики Таджикистан для нормативных правовых актов Правительства Республики Таджикистан, министерств, государственных комитетов и органов при Правительстве Республики Таджикистан; </w:t>
      </w:r>
    </w:p>
    <w:p w14:paraId="1C2C034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распоряжениями и постановлениями министерств, государственных комитетов, органов при Президенте Республики Таджикистан, органов при Правительстве Республики Таджикистан и Национального банка Таджикистана </w:t>
      </w:r>
      <w:r>
        <w:rPr>
          <w:rFonts w:ascii="Courier Tojik" w:hAnsi="Courier Tojik" w:cs="Tahoma"/>
          <w:color w:val="000000"/>
          <w:sz w:val="22"/>
          <w:szCs w:val="22"/>
        </w:rPr>
        <w:lastRenderedPageBreak/>
        <w:t xml:space="preserve">и Агентства по ядерной и радиационной безопасности Академии наук Республики Таджикистан для их нормативных правовых актов </w:t>
      </w:r>
      <w:r>
        <w:rPr>
          <w:rStyle w:val="inline-comment"/>
          <w:rFonts w:ascii="Courier Tojik" w:hAnsi="Courier Tojik" w:cs="Tahoma"/>
          <w:sz w:val="22"/>
          <w:szCs w:val="22"/>
        </w:rPr>
        <w:t>(в редакции Закона РТ 19.07.2019г.</w:t>
      </w:r>
      <w:hyperlink r:id="rId36"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r>
        <w:rPr>
          <w:rFonts w:ascii="Courier Tojik" w:hAnsi="Courier Tojik" w:cs="Tahoma"/>
          <w:color w:val="000000"/>
          <w:sz w:val="22"/>
          <w:szCs w:val="22"/>
        </w:rPr>
        <w:t xml:space="preserve"> </w:t>
      </w:r>
    </w:p>
    <w:p w14:paraId="5F87956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постановлением местных органов государственной власти для их нормативных правовых актов и постановлений органов самоуправления поселков и сел;</w:t>
      </w:r>
    </w:p>
    <w:p w14:paraId="6F7BC15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постановлением органов самоуправления поселков и сел для их нормативных правовых актов.</w:t>
      </w:r>
    </w:p>
    <w:p w14:paraId="79B4615E" w14:textId="77777777" w:rsidR="006009C9" w:rsidRDefault="00ED5604">
      <w:pPr>
        <w:pStyle w:val="4"/>
        <w:divId w:val="1505781360"/>
        <w:rPr>
          <w:rFonts w:ascii="Courier Tojik" w:eastAsia="Times New Roman" w:hAnsi="Courier Tojik" w:cs="Tahoma"/>
          <w:sz w:val="24"/>
          <w:szCs w:val="24"/>
        </w:rPr>
      </w:pPr>
      <w:bookmarkStart w:id="63" w:name="A000000035"/>
      <w:bookmarkEnd w:id="63"/>
      <w:r>
        <w:rPr>
          <w:rFonts w:ascii="Courier Tojik" w:eastAsia="Times New Roman" w:hAnsi="Courier Tojik" w:cs="Tahoma"/>
          <w:sz w:val="24"/>
          <w:szCs w:val="24"/>
        </w:rPr>
        <w:t xml:space="preserve">ГЛАВА 5. РАЗРАБОТКА И ОФОРМЛЕНИЕ ПРОЕКТА НОРМАТИВНОГО ПРАВОВОГО АКТА </w:t>
      </w:r>
    </w:p>
    <w:p w14:paraId="180859A6" w14:textId="77777777" w:rsidR="006009C9" w:rsidRDefault="00ED5604">
      <w:pPr>
        <w:pStyle w:val="6"/>
        <w:divId w:val="1505781360"/>
        <w:rPr>
          <w:rFonts w:ascii="Courier Tojik" w:eastAsia="Times New Roman" w:hAnsi="Courier Tojik" w:cs="Tahoma"/>
          <w:sz w:val="24"/>
          <w:szCs w:val="24"/>
        </w:rPr>
      </w:pPr>
      <w:bookmarkStart w:id="64" w:name="A5JT0OTNGA"/>
      <w:bookmarkEnd w:id="64"/>
      <w:r>
        <w:rPr>
          <w:rFonts w:ascii="Courier Tojik" w:eastAsia="Times New Roman" w:hAnsi="Courier Tojik" w:cs="Tahoma"/>
          <w:sz w:val="24"/>
          <w:szCs w:val="24"/>
        </w:rPr>
        <w:t>Статья 58. Разработка проекта нормативного правового акта</w:t>
      </w:r>
    </w:p>
    <w:p w14:paraId="1363EA9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Проект нормативного правового акта разрабатывается самим правотворческим органом, либо по его поручению другим подчиненным органом, учреждением или организацией. Министерства, государственные комитеты, органы при Президенте Республики Таджикистан и Правительстве Республики Таджикистан, Генеральная прокуратура Республики Таджикистан, Национальный банк Таджикистана, Верховный Суд Республики Таджикистан, Высший экономический суд Республики Таджикистан, местные органы государственной власти и самоуправления, другие государственные органы, государственные и общественные организации в случаях, предусмотренных законодательством Республики Таджикистан, могут по согласованию с заинтересованными государственными органами представить на рассмотрение Президента Республики Таджикистан или Правительства Республики Таджикистан проекты соответствующих нормативных правовых актов. Другие физические и юридические лица могут представить свои предложения правотворческим органам о разработке нормативных правовых актах </w:t>
      </w:r>
      <w:r>
        <w:rPr>
          <w:rStyle w:val="inline-comment"/>
          <w:rFonts w:ascii="Courier Tojik" w:hAnsi="Courier Tojik" w:cs="Tahoma"/>
          <w:sz w:val="22"/>
          <w:szCs w:val="22"/>
        </w:rPr>
        <w:t>(в редакции Закона РТ от 19.07.2019г.</w:t>
      </w:r>
      <w:hyperlink r:id="rId37"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7B2B0F3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Правотворческий орган может поручить разработку проекта нормативного правового акта на договорной основе физическим и юридическим лицам.</w:t>
      </w:r>
    </w:p>
    <w:p w14:paraId="3DF3E74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Правотворческий орган может поручать разработку альтернативного проекта нормативного правового акта нескольким органам, учреждениям, организациям и лицам или заключать с ними договоры, а также объявлять конкурсы на лучший проект.</w:t>
      </w:r>
    </w:p>
    <w:p w14:paraId="50FC8C72" w14:textId="77777777" w:rsidR="006009C9" w:rsidRDefault="00ED5604">
      <w:pPr>
        <w:pStyle w:val="6"/>
        <w:divId w:val="1505781360"/>
        <w:rPr>
          <w:rFonts w:ascii="Courier Tojik" w:eastAsia="Times New Roman" w:hAnsi="Courier Tojik" w:cs="Tahoma"/>
          <w:sz w:val="24"/>
          <w:szCs w:val="24"/>
        </w:rPr>
      </w:pPr>
      <w:bookmarkStart w:id="65" w:name="A000000036"/>
      <w:bookmarkEnd w:id="65"/>
      <w:r>
        <w:rPr>
          <w:rFonts w:ascii="Courier Tojik" w:eastAsia="Times New Roman" w:hAnsi="Courier Tojik" w:cs="Tahoma"/>
          <w:sz w:val="24"/>
          <w:szCs w:val="24"/>
        </w:rPr>
        <w:t>Статья 59. Создание рабочих групп по разработке проекта нормативного правового акта</w:t>
      </w:r>
    </w:p>
    <w:p w14:paraId="03A4E2B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Решением правотворческого органа или органа, имеющего право законодательной инициативы для разработки или усовершенствования проекта нормативного правового акта, может формироваться рабочая группа из числа представителей государственных органов, общественных объединений, научных учреждений, иных организаций и отдельных ученых.</w:t>
      </w:r>
    </w:p>
    <w:p w14:paraId="679A05C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Рабочая группа осуществляет разработку проекта нормативного правового акта согласно утвержденному плану.</w:t>
      </w:r>
    </w:p>
    <w:p w14:paraId="1ADD97B0" w14:textId="77777777" w:rsidR="006009C9" w:rsidRDefault="00ED5604">
      <w:pPr>
        <w:pStyle w:val="6"/>
        <w:divId w:val="1505781360"/>
        <w:rPr>
          <w:rFonts w:ascii="Courier Tojik" w:eastAsia="Times New Roman" w:hAnsi="Courier Tojik" w:cs="Tahoma"/>
          <w:sz w:val="24"/>
          <w:szCs w:val="24"/>
        </w:rPr>
      </w:pPr>
      <w:bookmarkStart w:id="66" w:name="A000000037"/>
      <w:bookmarkEnd w:id="66"/>
      <w:r>
        <w:rPr>
          <w:rFonts w:ascii="Courier Tojik" w:eastAsia="Times New Roman" w:hAnsi="Courier Tojik" w:cs="Tahoma"/>
          <w:sz w:val="24"/>
          <w:szCs w:val="24"/>
        </w:rPr>
        <w:t>Статья 60. Совершенствование и конкретизация проекта нормативного правового акта</w:t>
      </w:r>
    </w:p>
    <w:p w14:paraId="42110B5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Если для совершенствования и конкретизации положений проекта, нормативного правового акта необходимо принятие другого нормативного правового акта, в основном проекте или в проекте нормативного правового акта о введении его в действие соответствующим органам поручается подготовить и принять такой нормативный правовой акт в установленные правотворческим органом сроки.</w:t>
      </w:r>
    </w:p>
    <w:p w14:paraId="22ECB843" w14:textId="77777777" w:rsidR="006009C9" w:rsidRDefault="00ED5604">
      <w:pPr>
        <w:pStyle w:val="6"/>
        <w:divId w:val="1505781360"/>
        <w:rPr>
          <w:rFonts w:ascii="Courier Tojik" w:eastAsia="Times New Roman" w:hAnsi="Courier Tojik" w:cs="Tahoma"/>
          <w:sz w:val="24"/>
          <w:szCs w:val="24"/>
        </w:rPr>
      </w:pPr>
      <w:bookmarkStart w:id="67" w:name="A000000038"/>
      <w:bookmarkEnd w:id="67"/>
      <w:r>
        <w:rPr>
          <w:rFonts w:ascii="Courier Tojik" w:eastAsia="Times New Roman" w:hAnsi="Courier Tojik" w:cs="Tahoma"/>
          <w:sz w:val="24"/>
          <w:szCs w:val="24"/>
        </w:rPr>
        <w:lastRenderedPageBreak/>
        <w:t>Статья 61. Привлечение государственных органов к разработке проекта нормативного правового акта</w:t>
      </w:r>
    </w:p>
    <w:p w14:paraId="6E65A9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К разработке проекта нормативного правового акта по отдельным отраслям экономики и другим сферам государственного управления привлекаются министерства и ведомства, иные государственные органы, ответственные за состояние и развитие этих отраслей.</w:t>
      </w:r>
    </w:p>
    <w:p w14:paraId="4D33A1F0" w14:textId="77777777" w:rsidR="006009C9" w:rsidRDefault="00ED5604">
      <w:pPr>
        <w:pStyle w:val="6"/>
        <w:divId w:val="1505781360"/>
        <w:rPr>
          <w:rFonts w:ascii="Courier Tojik" w:eastAsia="Times New Roman" w:hAnsi="Courier Tojik" w:cs="Tahoma"/>
          <w:sz w:val="24"/>
          <w:szCs w:val="24"/>
        </w:rPr>
      </w:pPr>
      <w:bookmarkStart w:id="68" w:name="A000000039"/>
      <w:bookmarkEnd w:id="68"/>
      <w:r>
        <w:rPr>
          <w:rFonts w:ascii="Courier Tojik" w:eastAsia="Times New Roman" w:hAnsi="Courier Tojik" w:cs="Tahoma"/>
          <w:sz w:val="24"/>
          <w:szCs w:val="24"/>
        </w:rPr>
        <w:t>Статья 62. Порядок согласования проекта нормативного правового акта</w:t>
      </w:r>
    </w:p>
    <w:p w14:paraId="50D855D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Проект нормативного правового акта до его принятия и утверждения согласовывается с заинтересованными органами и ведомствами. </w:t>
      </w:r>
    </w:p>
    <w:p w14:paraId="166126C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Проекты нормативных правовых актов, представляемых субъектами права законодательной инициативы - членом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депутатом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Маджлисом народных депутатов Горно-Бадахшанской автономной области представляется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направляются для согласования в Правительство Республики Таджикистан в порядке, установленном Регламентом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Проекты законодательных актов, представляемых Президентом Республики Таджикистан и Правительством Республики Таджикистан с использованием права законодательной инициативы в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в установленном ими порядке согласовываются с заинтересованными органами.</w:t>
      </w:r>
    </w:p>
    <w:p w14:paraId="2819000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Порядок согласования проекта других нормативных правовых актов, принимаемых совместным заседанием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Правительством Республики Таджикистан устанавливается Регламентами этих правотворческих органов.</w:t>
      </w:r>
    </w:p>
    <w:p w14:paraId="6221CED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Проекты нормативных правовых актов, представленных Президентом Республики Таджикистан, согласовываются в порядке, установленном Президентом Республики Таджикистан.</w:t>
      </w:r>
    </w:p>
    <w:p w14:paraId="460851C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w:t>
      </w:r>
      <w:r w:rsidRPr="00BB3A5E">
        <w:rPr>
          <w:rFonts w:ascii="Courier Tojik" w:hAnsi="Courier Tojik" w:cs="Tahoma"/>
          <w:color w:val="000000"/>
          <w:sz w:val="22"/>
          <w:szCs w:val="22"/>
          <w:highlight w:val="yellow"/>
        </w:rPr>
        <w:t>Проекты общеобязательных нормативных правовых актов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и Агентство по ядерной и радиационной безопасности Академии наук Республики Таджикистан, местных органов государственной власти и органов самоуправления поселков и сел, согласовываются с заинтересованными органами, ведомствами, предприятиями, учреждениями и организациями</w:t>
      </w:r>
      <w:bookmarkStart w:id="69" w:name="_GoBack"/>
      <w:bookmarkEnd w:id="69"/>
      <w:r>
        <w:rPr>
          <w:rFonts w:ascii="Courier Tojik" w:hAnsi="Courier Tojik" w:cs="Tahoma"/>
          <w:color w:val="000000"/>
          <w:sz w:val="22"/>
          <w:szCs w:val="22"/>
        </w:rPr>
        <w:t xml:space="preserve"> </w:t>
      </w:r>
      <w:r>
        <w:rPr>
          <w:rStyle w:val="inline-comment"/>
          <w:rFonts w:ascii="Courier Tojik" w:hAnsi="Courier Tojik" w:cs="Tahoma"/>
          <w:sz w:val="22"/>
          <w:szCs w:val="22"/>
        </w:rPr>
        <w:t>(в редакции Закона РТ 19.07.2019г.</w:t>
      </w:r>
      <w:hyperlink r:id="rId38"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83683C1" w14:textId="77777777" w:rsidR="006009C9" w:rsidRDefault="00ED5604">
      <w:pPr>
        <w:pStyle w:val="6"/>
        <w:divId w:val="1505781360"/>
        <w:rPr>
          <w:rFonts w:ascii="Courier Tojik" w:eastAsia="Times New Roman" w:hAnsi="Courier Tojik" w:cs="Tahoma"/>
          <w:sz w:val="24"/>
          <w:szCs w:val="24"/>
        </w:rPr>
      </w:pPr>
      <w:bookmarkStart w:id="70" w:name="A000000040"/>
      <w:bookmarkEnd w:id="70"/>
      <w:r>
        <w:rPr>
          <w:rFonts w:ascii="Courier Tojik" w:eastAsia="Times New Roman" w:hAnsi="Courier Tojik" w:cs="Tahoma"/>
          <w:sz w:val="24"/>
          <w:szCs w:val="24"/>
        </w:rPr>
        <w:t>Статья 63. Направление проекта нормативного правового акта для его последующего принятия</w:t>
      </w:r>
    </w:p>
    <w:p w14:paraId="6E6966F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Проект нормативного правового акта направляется в соответствующий уполномоченный правотворческий орган с приложением следующих документов: </w:t>
      </w:r>
    </w:p>
    <w:p w14:paraId="5CA0FCF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сопроводительное письмо; </w:t>
      </w:r>
    </w:p>
    <w:p w14:paraId="271619C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справка - обоснование о необходимости принятия соответствующего проекта, название органов и организаций, с которыми проект согласован, в установленных настоящим Законом и другими правовыми актами Республики Таджикистан случаях;</w:t>
      </w:r>
    </w:p>
    <w:p w14:paraId="15E8A78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экспертные заключения, подготовленные в результате проведенных независимых экспертиз - при необходимости;</w:t>
      </w:r>
    </w:p>
    <w:p w14:paraId="1970195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финансово - экономическое обоснование проекта нормативного правового акта, реализация которого требует финансовых затрат;</w:t>
      </w:r>
    </w:p>
    <w:p w14:paraId="7C89385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иные документы, необходимые для обоснования положений проекта, либо относящиеся к проекту нормативного правового акта - по желанию правотворческого органа, представившего проект.</w:t>
      </w:r>
    </w:p>
    <w:p w14:paraId="3743F0C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Проект нормативного правового акта направляется соответствующему правотворческому органу одновременно на бумажном и электронном носителях, на государственном и русском языках.</w:t>
      </w:r>
    </w:p>
    <w:p w14:paraId="44789D3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Иные вопросы, касающиеся порядка внесения проекта нормативного правового акта, определяются соответствующим правотворческим органом.</w:t>
      </w:r>
    </w:p>
    <w:p w14:paraId="623342A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Проект нормативного правового акта, внесенного на рассмотрение правотворческого органа с нарушением требований настоящей статьи, подлежит возвращению без рассмотрения. После устранения недостатков, проект вносится на рассмотрение в установленном порядке. </w:t>
      </w:r>
    </w:p>
    <w:p w14:paraId="63910969" w14:textId="77777777" w:rsidR="006009C9" w:rsidRDefault="00ED5604">
      <w:pPr>
        <w:pStyle w:val="6"/>
        <w:divId w:val="1505781360"/>
        <w:rPr>
          <w:rFonts w:ascii="Courier Tojik" w:eastAsia="Times New Roman" w:hAnsi="Courier Tojik" w:cs="Tahoma"/>
          <w:sz w:val="24"/>
          <w:szCs w:val="24"/>
        </w:rPr>
      </w:pPr>
      <w:bookmarkStart w:id="71" w:name="A4XO0L3G02"/>
      <w:bookmarkEnd w:id="71"/>
      <w:r>
        <w:rPr>
          <w:rFonts w:ascii="Courier Tojik" w:eastAsia="Times New Roman" w:hAnsi="Courier Tojik" w:cs="Tahoma"/>
          <w:sz w:val="24"/>
          <w:szCs w:val="24"/>
        </w:rPr>
        <w:t>Статья 64. Экспертиза проекта нормативного правового акта</w:t>
      </w:r>
    </w:p>
    <w:p w14:paraId="4E22EDF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Проект нормативного правового акта по решению правотворческого органа может подвергаться правовой, лингвистической, антикоррупционной экспертизе, экспертизе анализа влияния регуляторного воздействия, финансово-экономической, экологической, научно-технической или специальной научной экспертизе.</w:t>
      </w:r>
    </w:p>
    <w:p w14:paraId="2D0F068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В качестве экспертов привлекаются организации и лица, не принимавшие непосредственного участия в разработке данного проекта.</w:t>
      </w:r>
    </w:p>
    <w:p w14:paraId="34792F1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В оценке проекта нормативного правового акта эксперты независимы и не связаны с позицией правотворческого органа нормативного правового акта, по поручению которого проводится экспертиза.</w:t>
      </w:r>
    </w:p>
    <w:p w14:paraId="280FA5D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Проект законодательного акта, переданного для независимой научной экспертизы, рассматривается на заседании законодательного органа только при наличии экспертного заключения.</w:t>
      </w:r>
    </w:p>
    <w:p w14:paraId="7B5952C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Антикоррупционная экспертиза проектов нормативных правовых актов проводится в установленном порядке </w:t>
      </w:r>
      <w:hyperlink r:id="rId39" w:tooltip="Ссылка на Закон РТ Об антикоррупционной экспертизе нормативных правовых актов и проектов нормативных правовых актов" w:history="1">
        <w:r>
          <w:rPr>
            <w:rStyle w:val="a4"/>
            <w:rFonts w:ascii="Courier Tojik" w:hAnsi="Courier Tojik" w:cs="Tahoma"/>
            <w:sz w:val="22"/>
            <w:szCs w:val="22"/>
          </w:rPr>
          <w:t>Законом</w:t>
        </w:r>
      </w:hyperlink>
      <w:r>
        <w:rPr>
          <w:rFonts w:ascii="Courier Tojik" w:hAnsi="Courier Tojik" w:cs="Tahoma"/>
          <w:color w:val="000000"/>
          <w:sz w:val="22"/>
          <w:szCs w:val="22"/>
        </w:rPr>
        <w:t xml:space="preserve"> Республики Таджикистан "Об антикоррупционной экспертизе нормативных правовых актов и проектов нормативных правовых актов".</w:t>
      </w:r>
    </w:p>
    <w:p w14:paraId="2CC9DFA2" w14:textId="77777777" w:rsidR="006009C9" w:rsidRDefault="00ED5604">
      <w:pPr>
        <w:pStyle w:val="4"/>
        <w:divId w:val="1505781360"/>
        <w:rPr>
          <w:rFonts w:ascii="Courier Tojik" w:eastAsia="Times New Roman" w:hAnsi="Courier Tojik" w:cs="Tahoma"/>
          <w:sz w:val="24"/>
          <w:szCs w:val="24"/>
        </w:rPr>
      </w:pPr>
      <w:bookmarkStart w:id="72" w:name="A000000041"/>
      <w:bookmarkEnd w:id="72"/>
      <w:r>
        <w:rPr>
          <w:rFonts w:ascii="Courier Tojik" w:eastAsia="Times New Roman" w:hAnsi="Courier Tojik" w:cs="Tahoma"/>
          <w:sz w:val="24"/>
          <w:szCs w:val="24"/>
        </w:rPr>
        <w:t>ГЛАВА 7. ОПУБЛИКОВАНИЕ НОРМАТИВНЫХ ПРАВОВЫХ АКТОВ</w:t>
      </w:r>
    </w:p>
    <w:p w14:paraId="57951202" w14:textId="77777777" w:rsidR="006009C9" w:rsidRDefault="00ED5604">
      <w:pPr>
        <w:pStyle w:val="6"/>
        <w:divId w:val="1505781360"/>
        <w:rPr>
          <w:rFonts w:ascii="Courier Tojik" w:eastAsia="Times New Roman" w:hAnsi="Courier Tojik" w:cs="Tahoma"/>
          <w:sz w:val="24"/>
          <w:szCs w:val="24"/>
        </w:rPr>
      </w:pPr>
      <w:bookmarkStart w:id="73" w:name="A000000042"/>
      <w:bookmarkEnd w:id="73"/>
      <w:r>
        <w:rPr>
          <w:rFonts w:ascii="Courier Tojik" w:eastAsia="Times New Roman" w:hAnsi="Courier Tojik" w:cs="Tahoma"/>
          <w:sz w:val="24"/>
          <w:szCs w:val="24"/>
        </w:rPr>
        <w:t>Статья 65. Официальное опубликование нормативных правовых актов</w:t>
      </w:r>
    </w:p>
    <w:p w14:paraId="0CE0AD7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Нормативные правовые акты, а также международные правовые акты, признанные Таджикистаном, кроме нормативных правовых актов, обладающих информацией, содержащей государственную или иную, охраняемую законом, тайну, публикуются в официальных изданиях бесплатно.</w:t>
      </w:r>
    </w:p>
    <w:p w14:paraId="226CA1A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При опубликовании нормативных правовых актов Республики Таджикистан в других средствах массовой информации ссылка на официальный источник издания обязательна.</w:t>
      </w:r>
    </w:p>
    <w:p w14:paraId="3C82463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Официальное опубликование нормативных правовых актов осуществляется на государственном языке и в переводе на русский язык, и в случае необходимости их перевод на другие языки осуществляется Национальным законодательным центром при Президенте Республики Таджикистан.</w:t>
      </w:r>
    </w:p>
    <w:p w14:paraId="6CCC1E1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Официальное опубликование нормативных правовых актов в неполном изложении и выписок из них не допускается, за исключением случаев опубликования нормативных правовых актов, содержащих отдельные положения, не подлежащие опубликованию.</w:t>
      </w:r>
    </w:p>
    <w:p w14:paraId="6DAC4DF2" w14:textId="77777777" w:rsidR="006009C9" w:rsidRDefault="00ED5604">
      <w:pPr>
        <w:pStyle w:val="6"/>
        <w:divId w:val="1505781360"/>
        <w:rPr>
          <w:rFonts w:ascii="Courier Tojik" w:eastAsia="Times New Roman" w:hAnsi="Courier Tojik" w:cs="Tahoma"/>
          <w:sz w:val="24"/>
          <w:szCs w:val="24"/>
        </w:rPr>
      </w:pPr>
      <w:bookmarkStart w:id="74" w:name="A000000043"/>
      <w:bookmarkEnd w:id="74"/>
      <w:r>
        <w:rPr>
          <w:rFonts w:ascii="Courier Tojik" w:eastAsia="Times New Roman" w:hAnsi="Courier Tojik" w:cs="Tahoma"/>
          <w:sz w:val="24"/>
          <w:szCs w:val="24"/>
        </w:rPr>
        <w:t>Статья 66. Источники и порядок официального опубликования нормативных правовых актов</w:t>
      </w:r>
    </w:p>
    <w:p w14:paraId="0637303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Официальным источником публикации законодательных актов, международных правовых актов, признанных Таджикистаном, совместных </w:t>
      </w:r>
      <w:r>
        <w:rPr>
          <w:rFonts w:ascii="Courier Tojik" w:hAnsi="Courier Tojik" w:cs="Tahoma"/>
          <w:color w:val="000000"/>
          <w:sz w:val="22"/>
          <w:szCs w:val="22"/>
        </w:rPr>
        <w:lastRenderedPageBreak/>
        <w:t xml:space="preserve">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нормативных правовых актов Президента Республики Таджикистан, Правительства Республики Таджикистан,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являются газеты "</w:t>
      </w:r>
      <w:proofErr w:type="spellStart"/>
      <w:r>
        <w:rPr>
          <w:rFonts w:ascii="Courier Tojik" w:hAnsi="Courier Tojik" w:cs="Tahoma"/>
          <w:color w:val="000000"/>
          <w:sz w:val="22"/>
          <w:szCs w:val="22"/>
        </w:rPr>
        <w:t>Джумхурият</w:t>
      </w:r>
      <w:proofErr w:type="spellEnd"/>
      <w:r>
        <w:rPr>
          <w:rFonts w:ascii="Courier Tojik" w:hAnsi="Courier Tojik" w:cs="Tahoma"/>
          <w:color w:val="000000"/>
          <w:sz w:val="22"/>
          <w:szCs w:val="22"/>
        </w:rPr>
        <w:t>" и "</w:t>
      </w:r>
      <w:proofErr w:type="spellStart"/>
      <w:r>
        <w:rPr>
          <w:rFonts w:ascii="Courier Tojik" w:hAnsi="Courier Tojik" w:cs="Tahoma"/>
          <w:color w:val="000000"/>
          <w:sz w:val="22"/>
          <w:szCs w:val="22"/>
        </w:rPr>
        <w:t>Садои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мардум</w:t>
      </w:r>
      <w:proofErr w:type="spellEnd"/>
      <w:r>
        <w:rPr>
          <w:rFonts w:ascii="Courier Tojik" w:hAnsi="Courier Tojik" w:cs="Tahoma"/>
          <w:color w:val="000000"/>
          <w:sz w:val="22"/>
          <w:szCs w:val="22"/>
        </w:rPr>
        <w:t xml:space="preserve">". Нормативные правовые акты, поступившие от уполномоченных государственных, органов (должностных лиц) в официальное издание, должны быть опубликованы в срок не позднее 10 дней со дня поступления </w:t>
      </w:r>
      <w:r>
        <w:rPr>
          <w:rStyle w:val="inline-comment"/>
          <w:rFonts w:ascii="Courier Tojik" w:hAnsi="Courier Tojik" w:cs="Tahoma"/>
          <w:sz w:val="22"/>
          <w:szCs w:val="22"/>
        </w:rPr>
        <w:t>(в редакции Закона РТ 19.07.2019г.</w:t>
      </w:r>
      <w:hyperlink r:id="rId40"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0E420F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Официальными источниками издания нормативных правовых актов </w:t>
      </w:r>
      <w:proofErr w:type="spellStart"/>
      <w:r>
        <w:rPr>
          <w:rFonts w:ascii="Courier Tojik" w:hAnsi="Courier Tojik" w:cs="Tahoma"/>
          <w:color w:val="000000"/>
          <w:sz w:val="22"/>
          <w:szCs w:val="22"/>
        </w:rPr>
        <w:t>Маджлисов</w:t>
      </w:r>
      <w:proofErr w:type="spellEnd"/>
      <w:r>
        <w:rPr>
          <w:rFonts w:ascii="Courier Tojik" w:hAnsi="Courier Tojik" w:cs="Tahoma"/>
          <w:color w:val="000000"/>
          <w:sz w:val="22"/>
          <w:szCs w:val="22"/>
        </w:rPr>
        <w:t xml:space="preserve"> народных депутатов Горно-Бадахшанской автономной области, областей и города Душанбе, председателей Горно-Бадахшанской автономной области, областей и города Душанбе являются соответствующие областные и городские газеты. Официальными источниками издания нормативных правовых актов </w:t>
      </w:r>
      <w:proofErr w:type="spellStart"/>
      <w:r>
        <w:rPr>
          <w:rFonts w:ascii="Courier Tojik" w:hAnsi="Courier Tojik" w:cs="Tahoma"/>
          <w:color w:val="000000"/>
          <w:sz w:val="22"/>
          <w:szCs w:val="22"/>
        </w:rPr>
        <w:t>Маджлисов</w:t>
      </w:r>
      <w:proofErr w:type="spellEnd"/>
      <w:r>
        <w:rPr>
          <w:rFonts w:ascii="Courier Tojik" w:hAnsi="Courier Tojik" w:cs="Tahoma"/>
          <w:color w:val="000000"/>
          <w:sz w:val="22"/>
          <w:szCs w:val="22"/>
        </w:rPr>
        <w:t xml:space="preserve"> народных депутатов городов и районов, председателей городов и районов, органов самоуправления поселков и сел являются соответствующие городские и районные газеты.</w:t>
      </w:r>
    </w:p>
    <w:p w14:paraId="17686A1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Источниками издания официальных текстов нормативных правовых актов, указанных в части 1 настоящей статьи, также являются "</w:t>
      </w:r>
      <w:proofErr w:type="spellStart"/>
      <w:r>
        <w:rPr>
          <w:rFonts w:ascii="Courier Tojik" w:hAnsi="Courier Tojik" w:cs="Tahoma"/>
          <w:color w:val="000000"/>
          <w:sz w:val="22"/>
          <w:szCs w:val="22"/>
        </w:rPr>
        <w:t>Ахбори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Свод законов Республики Таджикистан, Единый государственный реестр нормативных правовых актов Республики Таджикистан.</w:t>
      </w:r>
    </w:p>
    <w:p w14:paraId="1BBB643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Порядок официального опубликования нормативных правовых актов Президента Республики Таджикистан, Правительства Республики Таджикистан, местных органов государственной власти и органов самоуправления поселков и сел устанавливается Президентом Республики Таджикистан, а порядок официального опубликования нормативных правовых актов министерств, государственных комитетов и органов при Президенте Республики Таджикистан,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устанавливается Правительством Республики Таджикистан </w:t>
      </w:r>
      <w:r>
        <w:rPr>
          <w:rStyle w:val="inline-comment"/>
          <w:rFonts w:ascii="Courier Tojik" w:hAnsi="Courier Tojik" w:cs="Tahoma"/>
          <w:sz w:val="22"/>
          <w:szCs w:val="22"/>
        </w:rPr>
        <w:t>(в редакции Закона РТ 19.07.2019г.</w:t>
      </w:r>
      <w:hyperlink r:id="rId41"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 xml:space="preserve">). </w:t>
      </w:r>
    </w:p>
    <w:p w14:paraId="7EFFE2EC" w14:textId="77777777" w:rsidR="006009C9" w:rsidRDefault="00ED5604">
      <w:pPr>
        <w:pStyle w:val="6"/>
        <w:divId w:val="1505781360"/>
        <w:rPr>
          <w:rFonts w:ascii="Courier Tojik" w:eastAsia="Times New Roman" w:hAnsi="Courier Tojik" w:cs="Tahoma"/>
          <w:sz w:val="24"/>
          <w:szCs w:val="24"/>
        </w:rPr>
      </w:pPr>
      <w:bookmarkStart w:id="75" w:name="A4XO0L67VI"/>
      <w:bookmarkEnd w:id="75"/>
      <w:r>
        <w:rPr>
          <w:rFonts w:ascii="Courier Tojik" w:eastAsia="Times New Roman" w:hAnsi="Courier Tojik" w:cs="Tahoma"/>
          <w:sz w:val="24"/>
          <w:szCs w:val="24"/>
        </w:rPr>
        <w:t>Статья 67. "</w:t>
      </w:r>
      <w:proofErr w:type="spellStart"/>
      <w:r>
        <w:rPr>
          <w:rFonts w:ascii="Courier Tojik" w:eastAsia="Times New Roman" w:hAnsi="Courier Tojik" w:cs="Tahoma"/>
          <w:sz w:val="24"/>
          <w:szCs w:val="24"/>
        </w:rPr>
        <w:t>Ахбори</w:t>
      </w:r>
      <w:proofErr w:type="spellEnd"/>
      <w:r>
        <w:rPr>
          <w:rFonts w:ascii="Courier Tojik" w:eastAsia="Times New Roman" w:hAnsi="Courier Tojik" w:cs="Tahoma"/>
          <w:sz w:val="24"/>
          <w:szCs w:val="24"/>
        </w:rPr>
        <w:t xml:space="preserve"> </w:t>
      </w:r>
      <w:proofErr w:type="spellStart"/>
      <w:r>
        <w:rPr>
          <w:rFonts w:ascii="Courier Tojik" w:eastAsia="Times New Roman" w:hAnsi="Courier Tojik" w:cs="Tahoma"/>
          <w:sz w:val="24"/>
          <w:szCs w:val="24"/>
        </w:rPr>
        <w:t>Маджлиси</w:t>
      </w:r>
      <w:proofErr w:type="spellEnd"/>
      <w:r>
        <w:rPr>
          <w:rFonts w:ascii="Courier Tojik" w:eastAsia="Times New Roman" w:hAnsi="Courier Tojik" w:cs="Tahoma"/>
          <w:sz w:val="24"/>
          <w:szCs w:val="24"/>
        </w:rPr>
        <w:t xml:space="preserve"> Оли Республики Таджикистан"</w:t>
      </w:r>
    </w:p>
    <w:p w14:paraId="39B1753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w:t>
      </w:r>
      <w:proofErr w:type="spellStart"/>
      <w:r>
        <w:rPr>
          <w:rFonts w:ascii="Courier Tojik" w:hAnsi="Courier Tojik" w:cs="Tahoma"/>
          <w:color w:val="000000"/>
          <w:sz w:val="22"/>
          <w:szCs w:val="22"/>
        </w:rPr>
        <w:t>Ахбори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является официальным печатным изданием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издаваемым ежемесячно на государственном и русском языках.</w:t>
      </w:r>
    </w:p>
    <w:p w14:paraId="67EB889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w:t>
      </w:r>
      <w:proofErr w:type="spellStart"/>
      <w:r>
        <w:rPr>
          <w:rFonts w:ascii="Courier Tojik" w:hAnsi="Courier Tojik" w:cs="Tahoma"/>
          <w:color w:val="000000"/>
          <w:sz w:val="22"/>
          <w:szCs w:val="22"/>
        </w:rPr>
        <w:t>Ахбори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издается в виде отдельных выпусков неограниченного объема (в отдельных случаях в нескольких частях) и состоит из трех разделов.</w:t>
      </w:r>
    </w:p>
    <w:p w14:paraId="51E3E41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В первый раздел включаются законодательные акты и другие нормативные правовые акты совместных заседаний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w:t>
      </w:r>
    </w:p>
    <w:p w14:paraId="2EB335E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Во второй раздел включаются международные правовые акты, признанные Таджикистаном, постановления Конституционного суда Республики Таджикистан, официальные разъясняющие правовые акты совместных заседаний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w:t>
      </w:r>
    </w:p>
    <w:p w14:paraId="2C26D08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В третьем разделе публикуются ненормативные правовые акты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информационные материалы.</w:t>
      </w:r>
    </w:p>
    <w:p w14:paraId="681BACE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6. Официальное опубликование в "</w:t>
      </w:r>
      <w:proofErr w:type="spellStart"/>
      <w:r>
        <w:rPr>
          <w:rFonts w:ascii="Courier Tojik" w:hAnsi="Courier Tojik" w:cs="Tahoma"/>
          <w:color w:val="000000"/>
          <w:sz w:val="22"/>
          <w:szCs w:val="22"/>
        </w:rPr>
        <w:t>Ахбори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осуществляется путем воспроизведения полного и точного текста публикуемого нормативного правового акта, а также приложений к нормативным правовым актам в хронологическом порядке со всеми присущими ему реквизитами, предусмотренными статьей 41 настоящего Закона.</w:t>
      </w:r>
    </w:p>
    <w:p w14:paraId="08C5FC0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7. Законы и другие нормативные правовые акты, опубликованные в "</w:t>
      </w:r>
      <w:proofErr w:type="spellStart"/>
      <w:r>
        <w:rPr>
          <w:rFonts w:ascii="Courier Tojik" w:hAnsi="Courier Tojik" w:cs="Tahoma"/>
          <w:color w:val="000000"/>
          <w:sz w:val="22"/>
          <w:szCs w:val="22"/>
        </w:rPr>
        <w:t>Ахбори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признаются основой хронологического собрания действующего законодательства Республики Таджикистан. </w:t>
      </w:r>
    </w:p>
    <w:p w14:paraId="2E628304" w14:textId="77777777" w:rsidR="006009C9" w:rsidRDefault="00ED5604">
      <w:pPr>
        <w:pStyle w:val="6"/>
        <w:divId w:val="1505781360"/>
        <w:rPr>
          <w:rFonts w:ascii="Courier Tojik" w:eastAsia="Times New Roman" w:hAnsi="Courier Tojik" w:cs="Tahoma"/>
          <w:sz w:val="24"/>
          <w:szCs w:val="24"/>
        </w:rPr>
      </w:pPr>
      <w:bookmarkStart w:id="76" w:name="A4XO0L6UA8"/>
      <w:bookmarkEnd w:id="76"/>
      <w:r>
        <w:rPr>
          <w:rFonts w:ascii="Courier Tojik" w:eastAsia="Times New Roman" w:hAnsi="Courier Tojik" w:cs="Tahoma"/>
          <w:sz w:val="24"/>
          <w:szCs w:val="24"/>
        </w:rPr>
        <w:t>Статья 68. Свод законов Республики Таджикистан</w:t>
      </w:r>
    </w:p>
    <w:p w14:paraId="14490E9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"Свод законов Республики Таджикистан" является официальным изданием и издается Министерством юстиции Республики Таджикистан на государственном и русском языках в виде заменяющихся листов с целью обновления его материала по мере дальнейшего развития и усовершенствования законодательства.</w:t>
      </w:r>
    </w:p>
    <w:p w14:paraId="51C0898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Текст нормативного правового акта, размещенного в "Своде законов Республики Таджикистан", отражается с изменениями и дополнениями, внесенными в дальнейшем в нормативный правовой акт, и располагается по тематике.</w:t>
      </w:r>
    </w:p>
    <w:p w14:paraId="6269948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"Свод законов Республики Таджикистан" состоит из разделов, разделы из глав, а главы, в зависимости от объема и специфики материала, делятся на параграфы, пункты и подпункты.</w:t>
      </w:r>
    </w:p>
    <w:p w14:paraId="0773E2A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Выписки из нормативных правовых актов, включенных в "Свод законов Республики Таджикистан", не размещаются в других его разделах. При необходимости, приводится ссылка на нормативные правовые акты, размещенные в других разделах "Свода законов Республики Таджикистан".</w:t>
      </w:r>
    </w:p>
    <w:p w14:paraId="03C9D6F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В разделах, главах и других составных элементах "Свода законов Республики Таджикистан" нормативные правовые акты располагаются, как правило, в порядке, обеспечивающем последовательность тематики.</w:t>
      </w:r>
    </w:p>
    <w:p w14:paraId="7148761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6. Для правильного использования материалов в "Своде законов Республики Таджикистан" перечень включенных в него нормативных правовых актов помещается в хронологическом порядке.</w:t>
      </w:r>
    </w:p>
    <w:p w14:paraId="03E7C261" w14:textId="77777777" w:rsidR="006009C9" w:rsidRDefault="00ED5604">
      <w:pPr>
        <w:pStyle w:val="6"/>
        <w:divId w:val="1505781360"/>
        <w:rPr>
          <w:rFonts w:ascii="Courier Tojik" w:eastAsia="Times New Roman" w:hAnsi="Courier Tojik" w:cs="Tahoma"/>
          <w:sz w:val="24"/>
          <w:szCs w:val="24"/>
        </w:rPr>
      </w:pPr>
      <w:bookmarkStart w:id="77" w:name="A000000044"/>
      <w:bookmarkEnd w:id="77"/>
      <w:r>
        <w:rPr>
          <w:rFonts w:ascii="Courier Tojik" w:eastAsia="Times New Roman" w:hAnsi="Courier Tojik" w:cs="Tahoma"/>
          <w:sz w:val="24"/>
          <w:szCs w:val="24"/>
        </w:rPr>
        <w:t>Статья 69. Единый государственный Реестр нормативных правовых актов Республики Таджикистан</w:t>
      </w:r>
    </w:p>
    <w:p w14:paraId="6D18AB5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"Единый государственный Реестр нормативных правовых актов Республики Таджикистан" является официальным изданием, издаваемым Министерством юстиции Республики Таджикистан ежемесячно на государственном и русском языках.</w:t>
      </w:r>
    </w:p>
    <w:p w14:paraId="66716FC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"Единый государственный Реестр нормативных правовых актов Республики Таджикистан" издается в виде отдельных выпусков неограниченного объема (в отдельных случаях в нескольких частях) и состоит из четырёх разделов.</w:t>
      </w:r>
    </w:p>
    <w:p w14:paraId="28DB3E5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В первый раздел включаются законодательные акты, международные правовые акты, признанные Таджикистаном, нормативные правовые акты совместных заседаний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нормативные правовые акты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Во втором разделе публикуются указы Президента Республики Таджикистан и в третьем разделе постановления Правительства Республики Таджикистан. Четвертый раздел состоит из общеобязательных нормативных правовых актов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 которые прошли государственную </w:t>
      </w:r>
      <w:r>
        <w:rPr>
          <w:rFonts w:ascii="Courier Tojik" w:hAnsi="Courier Tojik" w:cs="Tahoma"/>
          <w:color w:val="000000"/>
          <w:sz w:val="22"/>
          <w:szCs w:val="22"/>
        </w:rPr>
        <w:lastRenderedPageBreak/>
        <w:t xml:space="preserve">регистрацию в Министерстве юстиции Республики Таджикистан, а также информационные материалы </w:t>
      </w:r>
      <w:r>
        <w:rPr>
          <w:rStyle w:val="inline-comment"/>
          <w:rFonts w:ascii="Courier Tojik" w:hAnsi="Courier Tojik" w:cs="Tahoma"/>
          <w:sz w:val="22"/>
          <w:szCs w:val="22"/>
        </w:rPr>
        <w:t>(в редакции Закона РТ 19.07.2019г.</w:t>
      </w:r>
      <w:hyperlink r:id="rId42"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 xml:space="preserve">). </w:t>
      </w:r>
    </w:p>
    <w:p w14:paraId="7DF2E61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Официальное опубликование в "Едином государственном Реестре нормативных правовых актов Республики Таджикистан" осуществляется путем воспроизведения полного и точного текста публикуемого нормативного правового акта в хронологическом порядке со всеми приложениями к нему, предусмотренными статьей 41 настоящего Закона.</w:t>
      </w:r>
    </w:p>
    <w:p w14:paraId="6A720EC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Центральные органы государственной власти, местные органы государственной власти, органы самоуправления поселков и сел, а также структуры правоохранительных органов, осуществляющие деятельность на местах, обеспечиваются "Единым государственным Реестром нормативных правовых актов Республики Таджикистан".</w:t>
      </w:r>
    </w:p>
    <w:p w14:paraId="34AE6720" w14:textId="77777777" w:rsidR="006009C9" w:rsidRDefault="00ED5604">
      <w:pPr>
        <w:pStyle w:val="6"/>
        <w:divId w:val="1505781360"/>
        <w:rPr>
          <w:rFonts w:ascii="Courier Tojik" w:eastAsia="Times New Roman" w:hAnsi="Courier Tojik" w:cs="Tahoma"/>
          <w:sz w:val="24"/>
          <w:szCs w:val="24"/>
        </w:rPr>
      </w:pPr>
      <w:bookmarkStart w:id="78" w:name="A000000045"/>
      <w:bookmarkEnd w:id="78"/>
      <w:r>
        <w:rPr>
          <w:rFonts w:ascii="Courier Tojik" w:eastAsia="Times New Roman" w:hAnsi="Courier Tojik" w:cs="Tahoma"/>
          <w:sz w:val="24"/>
          <w:szCs w:val="24"/>
        </w:rPr>
        <w:t>Статья 70. Неофициальное опубликование нормативных правовых актов</w:t>
      </w:r>
    </w:p>
    <w:p w14:paraId="21B7074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Нормативные правовые акты могут быть опубликованы в неофициальных печатных и электронных изданиях.</w:t>
      </w:r>
    </w:p>
    <w:p w14:paraId="059DE6D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Неофициальное опубликование нормативного правового акта осуществляется после его официального опубликования. При этом обязательно указывается источник официального опубликования.</w:t>
      </w:r>
    </w:p>
    <w:p w14:paraId="15AC74C2" w14:textId="77777777" w:rsidR="006009C9" w:rsidRDefault="00ED5604">
      <w:pPr>
        <w:pStyle w:val="6"/>
        <w:divId w:val="1505781360"/>
        <w:rPr>
          <w:rFonts w:ascii="Courier Tojik" w:eastAsia="Times New Roman" w:hAnsi="Courier Tojik" w:cs="Tahoma"/>
          <w:sz w:val="24"/>
          <w:szCs w:val="24"/>
        </w:rPr>
      </w:pPr>
      <w:bookmarkStart w:id="79" w:name="A000000046"/>
      <w:bookmarkEnd w:id="79"/>
      <w:r>
        <w:rPr>
          <w:rFonts w:ascii="Courier Tojik" w:eastAsia="Times New Roman" w:hAnsi="Courier Tojik" w:cs="Tahoma"/>
          <w:sz w:val="24"/>
          <w:szCs w:val="24"/>
        </w:rPr>
        <w:t>Статья 71. Дата официального опубликования нормативного правового акта</w:t>
      </w:r>
    </w:p>
    <w:p w14:paraId="1407FCF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Датой официального опубликования нормативного правового акта считается день выхода в свет полного официального текста нормативного правового акта в официальном издании.</w:t>
      </w:r>
    </w:p>
    <w:p w14:paraId="1181267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В случае разновременного опубликования нормативного правового акта в нескольких официальных изданиях, дата официального опубликования нормативного правового акта и срок вступления его в силу определяются по дате опубликования нормативного правового акта на государственном языке.</w:t>
      </w:r>
    </w:p>
    <w:p w14:paraId="22AD71AF" w14:textId="77777777" w:rsidR="006009C9" w:rsidRDefault="00ED5604">
      <w:pPr>
        <w:pStyle w:val="6"/>
        <w:divId w:val="1505781360"/>
        <w:rPr>
          <w:rFonts w:ascii="Courier Tojik" w:eastAsia="Times New Roman" w:hAnsi="Courier Tojik" w:cs="Tahoma"/>
          <w:sz w:val="24"/>
          <w:szCs w:val="24"/>
        </w:rPr>
      </w:pPr>
      <w:bookmarkStart w:id="80" w:name="A000000047"/>
      <w:bookmarkEnd w:id="80"/>
      <w:r>
        <w:rPr>
          <w:rFonts w:ascii="Courier Tojik" w:eastAsia="Times New Roman" w:hAnsi="Courier Tojik" w:cs="Tahoma"/>
          <w:sz w:val="24"/>
          <w:szCs w:val="24"/>
        </w:rPr>
        <w:t>Статья 72. Опубликование нормативных правовых актов в новой редакции</w:t>
      </w:r>
    </w:p>
    <w:p w14:paraId="72EF00D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Нормативный правовой акт, неоднократное внесение изменений и дополнений в который затруднит его использование, по решению правотворческого органа, принявшего данный акт, может быть опубликован в официальном издании в новой редакции с учетом изменений и дополнений. </w:t>
      </w:r>
    </w:p>
    <w:p w14:paraId="56012AA0" w14:textId="77777777" w:rsidR="006009C9" w:rsidRDefault="00ED5604">
      <w:pPr>
        <w:pStyle w:val="6"/>
        <w:divId w:val="1505781360"/>
        <w:rPr>
          <w:rFonts w:ascii="Courier Tojik" w:eastAsia="Times New Roman" w:hAnsi="Courier Tojik" w:cs="Tahoma"/>
          <w:sz w:val="24"/>
          <w:szCs w:val="24"/>
        </w:rPr>
      </w:pPr>
      <w:bookmarkStart w:id="81" w:name="A4XO0L8NCR"/>
      <w:bookmarkEnd w:id="81"/>
      <w:r>
        <w:rPr>
          <w:rFonts w:ascii="Courier Tojik" w:eastAsia="Times New Roman" w:hAnsi="Courier Tojik" w:cs="Tahoma"/>
          <w:sz w:val="24"/>
          <w:szCs w:val="24"/>
        </w:rPr>
        <w:t xml:space="preserve">Статья 73. Условия реализации нормативных правовых актов </w:t>
      </w:r>
    </w:p>
    <w:p w14:paraId="05CD1E3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После принятия или утверждения нормативного правового акта и его вступления в действие, должна быть осуществлена правильная реализация нормативного правового акта субъектами правотворчества, которые приняли или утвердили нормативный правовой акт, с соблюдением следующих требований:</w:t>
      </w:r>
    </w:p>
    <w:p w14:paraId="290CA82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своевременное доведение содержания принятых актов до сведения исполнителей; </w:t>
      </w:r>
    </w:p>
    <w:p w14:paraId="659CA6C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финансовое, материально - правовое и организационно-техническое обеспечение реализации нормативного правового акта;</w:t>
      </w:r>
    </w:p>
    <w:p w14:paraId="45B717B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обеспечение соблюдения сроков реализации нормативного правового акта. </w:t>
      </w:r>
    </w:p>
    <w:p w14:paraId="1C1628F1" w14:textId="77777777" w:rsidR="006009C9" w:rsidRDefault="00ED5604">
      <w:pPr>
        <w:pStyle w:val="6"/>
        <w:divId w:val="1505781360"/>
        <w:rPr>
          <w:rFonts w:ascii="Courier Tojik" w:eastAsia="Times New Roman" w:hAnsi="Courier Tojik" w:cs="Tahoma"/>
          <w:sz w:val="24"/>
          <w:szCs w:val="24"/>
        </w:rPr>
      </w:pPr>
      <w:bookmarkStart w:id="82" w:name="A4XO0L9EBW"/>
      <w:bookmarkEnd w:id="82"/>
      <w:r>
        <w:rPr>
          <w:rFonts w:ascii="Courier Tojik" w:eastAsia="Times New Roman" w:hAnsi="Courier Tojik" w:cs="Tahoma"/>
          <w:sz w:val="24"/>
          <w:szCs w:val="24"/>
        </w:rPr>
        <w:t>Статья 74. Доступ к нормативным правовым актам</w:t>
      </w:r>
    </w:p>
    <w:p w14:paraId="192D6E6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Доступ к нормативным правовым актам Республики Таджикистан является открытым, за исключением нормативных правовых актов, обладающих </w:t>
      </w:r>
      <w:r>
        <w:rPr>
          <w:rFonts w:ascii="Courier Tojik" w:hAnsi="Courier Tojik" w:cs="Tahoma"/>
          <w:color w:val="000000"/>
          <w:sz w:val="22"/>
          <w:szCs w:val="22"/>
        </w:rPr>
        <w:lastRenderedPageBreak/>
        <w:t>информацией, содержащей государственную или иную, охраняемую законом, тайну.</w:t>
      </w:r>
    </w:p>
    <w:p w14:paraId="7EF06E5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Государственные органы и должностные лица обязаны:</w:t>
      </w:r>
    </w:p>
    <w:p w14:paraId="68C6813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обеспечивать физическим и юридическим лицам широкий доступ к получению информации о нормативных правовых актах, а также, их копий с официального текста;</w:t>
      </w:r>
    </w:p>
    <w:p w14:paraId="2257BAA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размещать нормативные правовые акты на сайтах в Интернете, обеспечивать иные пути доведения до сведения физических и юридических лиц, касающихся их нормативных правовых актов;</w:t>
      </w:r>
    </w:p>
    <w:p w14:paraId="1AA1525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периодически издавать сборники принятых ими нормативных правовых актов.</w:t>
      </w:r>
    </w:p>
    <w:p w14:paraId="39DFD49A" w14:textId="77777777" w:rsidR="006009C9" w:rsidRDefault="00ED5604">
      <w:pPr>
        <w:pStyle w:val="4"/>
        <w:divId w:val="1505781360"/>
        <w:rPr>
          <w:rFonts w:ascii="Courier Tojik" w:eastAsia="Times New Roman" w:hAnsi="Courier Tojik" w:cs="Tahoma"/>
          <w:sz w:val="24"/>
          <w:szCs w:val="24"/>
        </w:rPr>
      </w:pPr>
      <w:bookmarkStart w:id="83" w:name="A000000048"/>
      <w:bookmarkEnd w:id="83"/>
      <w:r>
        <w:rPr>
          <w:rFonts w:ascii="Courier Tojik" w:eastAsia="Times New Roman" w:hAnsi="Courier Tojik" w:cs="Tahoma"/>
          <w:sz w:val="24"/>
          <w:szCs w:val="24"/>
        </w:rPr>
        <w:t>ГЛАВА 8. ДЕЙСТВИЕ НОРМАТИВНОГО ПРАВОВОГО АКТА ВО ВРЕМЕНИ, ПРОСТРАНСТВЕ И ПО КРУГУ ЛИЦ</w:t>
      </w:r>
    </w:p>
    <w:p w14:paraId="5AEBF65B" w14:textId="77777777" w:rsidR="006009C9" w:rsidRDefault="00ED5604">
      <w:pPr>
        <w:pStyle w:val="6"/>
        <w:divId w:val="1505781360"/>
        <w:rPr>
          <w:rFonts w:ascii="Courier Tojik" w:eastAsia="Times New Roman" w:hAnsi="Courier Tojik" w:cs="Tahoma"/>
          <w:sz w:val="24"/>
          <w:szCs w:val="24"/>
        </w:rPr>
      </w:pPr>
      <w:bookmarkStart w:id="84" w:name="A000000049"/>
      <w:bookmarkEnd w:id="84"/>
      <w:r>
        <w:rPr>
          <w:rFonts w:ascii="Courier Tojik" w:eastAsia="Times New Roman" w:hAnsi="Courier Tojik" w:cs="Tahoma"/>
          <w:sz w:val="24"/>
          <w:szCs w:val="24"/>
        </w:rPr>
        <w:t>Статья 75. Порядок введения в действие нормативных правовых актов</w:t>
      </w:r>
    </w:p>
    <w:p w14:paraId="2956D5C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Порядок введения в действие нормативных правовых актов устанавливается Конституцией Республики Таджикистан, настоящим Законом, самим нормативным правовым актом или нормативным правовым актом, определяющим порядок его ввода в действие.</w:t>
      </w:r>
    </w:p>
    <w:p w14:paraId="0355040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Если в самом нормативном правовом акте не установлен срок введения его в действие, данный акт вступает в силу со дня его официального опубликования.</w:t>
      </w:r>
    </w:p>
    <w:p w14:paraId="6F8818E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Если в самом нормативном правовом акте, обладающем информацией, содержащей государственную или иную, охраняемую законом, тайну не установлен срок введения его в действие, данный акт вступает в силу со дня его подписания, регистрации, принятия или утверждения.</w:t>
      </w:r>
    </w:p>
    <w:p w14:paraId="532FE44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Нормативный правовой акт, устанавливающий или усиливающий правовую ответственность, новые налоги или ухудшающий положение налогоплательщика, вступает в силу не раньше одного месяца после его официального опубликования. </w:t>
      </w:r>
    </w:p>
    <w:p w14:paraId="6F567074" w14:textId="77777777" w:rsidR="006009C9" w:rsidRDefault="00ED5604">
      <w:pPr>
        <w:pStyle w:val="6"/>
        <w:divId w:val="1505781360"/>
        <w:rPr>
          <w:rFonts w:ascii="Courier Tojik" w:eastAsia="Times New Roman" w:hAnsi="Courier Tojik" w:cs="Tahoma"/>
          <w:sz w:val="24"/>
          <w:szCs w:val="24"/>
        </w:rPr>
      </w:pPr>
      <w:bookmarkStart w:id="85" w:name="A4XO0LA7HB"/>
      <w:bookmarkEnd w:id="85"/>
      <w:r>
        <w:rPr>
          <w:rFonts w:ascii="Courier Tojik" w:eastAsia="Times New Roman" w:hAnsi="Courier Tojik" w:cs="Tahoma"/>
          <w:sz w:val="24"/>
          <w:szCs w:val="24"/>
        </w:rPr>
        <w:t>Статья 76. Обратная сила нормативных правовых актов</w:t>
      </w:r>
    </w:p>
    <w:p w14:paraId="6225167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Нормативные правовые акты обратной силы не имеют, за исключением случаев, установленных законом Республики Таджикистан.</w:t>
      </w:r>
    </w:p>
    <w:p w14:paraId="43DBA4A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Нормативному правовому акту может быть придана обратная сила. Норма о придании обратной силы предусматривается в самом нормативном правовом акте или в нормативном правовом акте о введении его в действие.</w:t>
      </w:r>
    </w:p>
    <w:p w14:paraId="5C496BB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Нормативному правовому акту, предусматривающему введение или ужесточение правовой ответственности, а также устанавливающему новые налоги, или ухудшающему положение налогоплательщика, запрещается придавать обратную силу. </w:t>
      </w:r>
    </w:p>
    <w:p w14:paraId="07B56642" w14:textId="77777777" w:rsidR="006009C9" w:rsidRDefault="00ED5604">
      <w:pPr>
        <w:pStyle w:val="6"/>
        <w:divId w:val="1505781360"/>
        <w:rPr>
          <w:rFonts w:ascii="Courier Tojik" w:eastAsia="Times New Roman" w:hAnsi="Courier Tojik" w:cs="Tahoma"/>
          <w:sz w:val="24"/>
          <w:szCs w:val="24"/>
        </w:rPr>
      </w:pPr>
      <w:bookmarkStart w:id="86" w:name="A4XO0LBRYP"/>
      <w:bookmarkEnd w:id="86"/>
      <w:r>
        <w:rPr>
          <w:rFonts w:ascii="Courier Tojik" w:eastAsia="Times New Roman" w:hAnsi="Courier Tojik" w:cs="Tahoma"/>
          <w:sz w:val="24"/>
          <w:szCs w:val="24"/>
        </w:rPr>
        <w:t>Статья 77. Срок действия нормативных правовых актов</w:t>
      </w:r>
    </w:p>
    <w:p w14:paraId="5520963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Нормативные правовые акты действуют бессрочно, если в них или в нормативном правовом акте о введении их в действие не оговорен иной срок действия.</w:t>
      </w:r>
    </w:p>
    <w:p w14:paraId="5E309F1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Временный срок действия нормативного правового акта может быть установлен для всего акта или его отдельных составных частей. В этом случае в нормативном правовом акте или в соответствующей его составной части, либо в нормативном правовом акте о введении его в действие должен быть указан срок его действия. По истечении указанного срока нормативный правовой акт или его составная часть прекращает свое действие.</w:t>
      </w:r>
    </w:p>
    <w:p w14:paraId="0A53212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xml:space="preserve">3. До истечения срока действия временного нормативного правового акта (его составной части) орган (должностное лицо), принявший нормативный правовой акт, может принять решение о продлении действия нормативного правового акта на новый срок или о придании ему бессрочного характера. </w:t>
      </w:r>
    </w:p>
    <w:p w14:paraId="322B7DB5" w14:textId="77777777" w:rsidR="006009C9" w:rsidRDefault="00ED5604">
      <w:pPr>
        <w:pStyle w:val="6"/>
        <w:divId w:val="1505781360"/>
        <w:rPr>
          <w:rFonts w:ascii="Courier Tojik" w:eastAsia="Times New Roman" w:hAnsi="Courier Tojik" w:cs="Tahoma"/>
          <w:sz w:val="24"/>
          <w:szCs w:val="24"/>
        </w:rPr>
      </w:pPr>
      <w:bookmarkStart w:id="87" w:name="A4XO0LC43L"/>
      <w:bookmarkEnd w:id="87"/>
      <w:r>
        <w:rPr>
          <w:rFonts w:ascii="Courier Tojik" w:eastAsia="Times New Roman" w:hAnsi="Courier Tojik" w:cs="Tahoma"/>
          <w:sz w:val="24"/>
          <w:szCs w:val="24"/>
        </w:rPr>
        <w:t>Статья 78. Прекращение действия нормативных правовых актов</w:t>
      </w:r>
    </w:p>
    <w:p w14:paraId="4982467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Нормативный правовой акт (его составная часть) прекращает свое действие в случаях: </w:t>
      </w:r>
    </w:p>
    <w:p w14:paraId="25D7436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истечения срока действия нормативного правового акта (его составной части);</w:t>
      </w:r>
    </w:p>
    <w:p w14:paraId="4E41113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признания решением Конституционного суда Республики Таджикистан нормативных правовых актов (их составной части) неконституционными, в установленном порядке;</w:t>
      </w:r>
    </w:p>
    <w:p w14:paraId="313E6C8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признания нормативного правового акта (его составной части) утратившим силу или приостановления действия нормативного правового акта (его составной части) органом (должностным лицом), принявшим данный нормативный правовой акт, либо иным уполномоченным на то органом (должностным лицом).</w:t>
      </w:r>
    </w:p>
    <w:p w14:paraId="42D6796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Действие нормативного правового акта прекращается на основании нормативного правового акта того же уровня или вышестоящего уровня, а в случаях, предусмотренных законодательством Республики Таджикистан по решению суда. </w:t>
      </w:r>
    </w:p>
    <w:p w14:paraId="38FCD9CF" w14:textId="77777777" w:rsidR="006009C9" w:rsidRDefault="00ED5604">
      <w:pPr>
        <w:pStyle w:val="6"/>
        <w:divId w:val="1505781360"/>
        <w:rPr>
          <w:rFonts w:ascii="Courier Tojik" w:eastAsia="Times New Roman" w:hAnsi="Courier Tojik" w:cs="Tahoma"/>
          <w:sz w:val="24"/>
          <w:szCs w:val="24"/>
        </w:rPr>
      </w:pPr>
      <w:bookmarkStart w:id="88" w:name="A4XO0LDQGT"/>
      <w:bookmarkEnd w:id="88"/>
      <w:r>
        <w:rPr>
          <w:rFonts w:ascii="Courier Tojik" w:eastAsia="Times New Roman" w:hAnsi="Courier Tojik" w:cs="Tahoma"/>
          <w:sz w:val="24"/>
          <w:szCs w:val="24"/>
        </w:rPr>
        <w:t>Статья 79. Сфера действия нормативных правовых актов</w:t>
      </w:r>
    </w:p>
    <w:p w14:paraId="573CAF2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Действие нормативного правового акта распространяется на всю территорию Республики Таджикистан, если в нем или в нормативном правовом акте о введении его в действие не оговорен иной порядок.</w:t>
      </w:r>
    </w:p>
    <w:p w14:paraId="4E18DDB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Действие нормативных правовых актов, принятых местными органами государственной власти и органами самоуправления поселков и сел, распространяется на соответствующую территорию. </w:t>
      </w:r>
    </w:p>
    <w:p w14:paraId="2AFE67D5" w14:textId="77777777" w:rsidR="006009C9" w:rsidRDefault="00ED5604">
      <w:pPr>
        <w:pStyle w:val="6"/>
        <w:divId w:val="1505781360"/>
        <w:rPr>
          <w:rFonts w:ascii="Courier Tojik" w:eastAsia="Times New Roman" w:hAnsi="Courier Tojik" w:cs="Tahoma"/>
          <w:sz w:val="24"/>
          <w:szCs w:val="24"/>
        </w:rPr>
      </w:pPr>
      <w:bookmarkStart w:id="89" w:name="A4XO0LE0M5"/>
      <w:bookmarkEnd w:id="89"/>
      <w:r>
        <w:rPr>
          <w:rFonts w:ascii="Courier Tojik" w:eastAsia="Times New Roman" w:hAnsi="Courier Tojik" w:cs="Tahoma"/>
          <w:sz w:val="24"/>
          <w:szCs w:val="24"/>
        </w:rPr>
        <w:t>Статья 80. Действие нормативных правовых актов по кругу лиц</w:t>
      </w:r>
    </w:p>
    <w:p w14:paraId="7CE2329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Действие нормативных правовых актов распространяется на граждан Республики Таджикистан, находящихся на её территории, а также находящихся за пределами Республики Таджикистан в случаях, предусмотренных нормативными правовыми актами, а также на иностранных граждан и лиц без гражданства, находящихся на территории Республики Таджикистан (за исключением лиц, установленных действующими нормативными правовыми актами).</w:t>
      </w:r>
    </w:p>
    <w:p w14:paraId="0CBCA1E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Действие нормативного правового акта Республики Таджикистан относительно дипломатических представителей и сотрудников иностранных организаций устанавливается согласно признанным Таджикистаном международным правовым актам. </w:t>
      </w:r>
    </w:p>
    <w:p w14:paraId="3B9AFD7F" w14:textId="77777777" w:rsidR="006009C9" w:rsidRDefault="00ED5604">
      <w:pPr>
        <w:pStyle w:val="6"/>
        <w:divId w:val="1505781360"/>
        <w:rPr>
          <w:rFonts w:ascii="Courier Tojik" w:eastAsia="Times New Roman" w:hAnsi="Courier Tojik" w:cs="Tahoma"/>
          <w:sz w:val="24"/>
          <w:szCs w:val="24"/>
        </w:rPr>
      </w:pPr>
      <w:bookmarkStart w:id="90" w:name="A4XO0LE8YN"/>
      <w:bookmarkEnd w:id="90"/>
      <w:r>
        <w:rPr>
          <w:rFonts w:ascii="Courier Tojik" w:eastAsia="Times New Roman" w:hAnsi="Courier Tojik" w:cs="Tahoma"/>
          <w:sz w:val="24"/>
          <w:szCs w:val="24"/>
        </w:rPr>
        <w:t>Статья 81. Мониторинг применения нормативных правовых актов</w:t>
      </w:r>
    </w:p>
    <w:p w14:paraId="43FBB2E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Мониторинг применения нормативных правовых актов проводится правотворческими органами с целью комплектации и анализа информации о процессе применения конкретных нормативных правовых актов. В мониторинге применения нормативных правовых актов участвуют другие государственные органы, исполняющие обязанности контроля и проверки. Органы применения права активно помогают мониторингу применения нормативных правовых актов, обеспечивают правотворческие органы достаточной информацией о процессе применения нормативных правовых актов.</w:t>
      </w:r>
    </w:p>
    <w:p w14:paraId="2A0BF40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Результат мониторинга применения нормативных правовых актов учитывается при планировании разработки проекта нормативных правовых актов, разработке проекта нормативных правовых актов, усовершенствования </w:t>
      </w:r>
      <w:r>
        <w:rPr>
          <w:rFonts w:ascii="Courier Tojik" w:hAnsi="Courier Tojik" w:cs="Tahoma"/>
          <w:color w:val="000000"/>
          <w:sz w:val="22"/>
          <w:szCs w:val="22"/>
        </w:rPr>
        <w:lastRenderedPageBreak/>
        <w:t>правотворчества, обеспечения качества нормативных правовых актов и их эффективности.</w:t>
      </w:r>
    </w:p>
    <w:p w14:paraId="279CB64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Мониторинг применения нормативных правовых актов, являясь частью правового мониторинга, содействует исполнению общих задач регулярного анализа и всестороннего развития законодательства республики, развитию сфер и новых правовых и законодательных институтов, изменению предмета и методов правового регулирования, влиянию объективных и субъективных фактов на законодательство.</w:t>
      </w:r>
    </w:p>
    <w:p w14:paraId="4208F165" w14:textId="77777777" w:rsidR="006009C9" w:rsidRDefault="00ED5604">
      <w:pPr>
        <w:pStyle w:val="4"/>
        <w:divId w:val="1505781360"/>
        <w:rPr>
          <w:rFonts w:ascii="Courier Tojik" w:eastAsia="Times New Roman" w:hAnsi="Courier Tojik" w:cs="Tahoma"/>
          <w:sz w:val="24"/>
          <w:szCs w:val="24"/>
        </w:rPr>
      </w:pPr>
      <w:bookmarkStart w:id="91" w:name="A000000050"/>
      <w:bookmarkEnd w:id="91"/>
      <w:r>
        <w:rPr>
          <w:rFonts w:ascii="Courier Tojik" w:eastAsia="Times New Roman" w:hAnsi="Courier Tojik" w:cs="Tahoma"/>
          <w:sz w:val="24"/>
          <w:szCs w:val="24"/>
        </w:rPr>
        <w:t>ГЛАВА 9. ОФИЦИАЛЬНОЕ ТОЛКОВАНИЕ НОРМАТИВНОГО ПРАВОВОГО АКТА</w:t>
      </w:r>
    </w:p>
    <w:p w14:paraId="6C218D59" w14:textId="77777777" w:rsidR="006009C9" w:rsidRDefault="00ED5604">
      <w:pPr>
        <w:pStyle w:val="6"/>
        <w:divId w:val="1505781360"/>
        <w:rPr>
          <w:rFonts w:ascii="Courier Tojik" w:eastAsia="Times New Roman" w:hAnsi="Courier Tojik" w:cs="Tahoma"/>
          <w:sz w:val="24"/>
          <w:szCs w:val="24"/>
        </w:rPr>
      </w:pPr>
      <w:bookmarkStart w:id="92" w:name="A000000051"/>
      <w:bookmarkEnd w:id="92"/>
      <w:r>
        <w:rPr>
          <w:rFonts w:ascii="Courier Tojik" w:eastAsia="Times New Roman" w:hAnsi="Courier Tojik" w:cs="Tahoma"/>
          <w:sz w:val="24"/>
          <w:szCs w:val="24"/>
        </w:rPr>
        <w:t>Статья 82. Необходимость и порядок официального толкования нормативного правового акта</w:t>
      </w:r>
    </w:p>
    <w:p w14:paraId="5E38917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В случае обнаружения неясностей и разночтения нормативного правового акта, противоречивой практики его применения, орган (должностное лицо), принявший соответствующий нормативный правовой акт, дает необходимое толкование его норм в акте толкования, имеющем официальный и обязательный характер.</w:t>
      </w:r>
    </w:p>
    <w:p w14:paraId="3B32092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Акт официального толкования может приниматься также иными органами, уполномоченными в соответствии с законодательством толковать тот или иной нормативный правовой акт.</w:t>
      </w:r>
    </w:p>
    <w:p w14:paraId="0996057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Акт официального толкования иных органов, уполномоченных толковать тот или иной вид нормативного правового акта, принимается в том виде, в котором предусмотрено настоящим Законом принятие ими соответствующих нормативных правовых актов.</w:t>
      </w:r>
    </w:p>
    <w:p w14:paraId="5B5CA07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Акт официального толкования принимается: </w:t>
      </w:r>
    </w:p>
    <w:p w14:paraId="0B83CC5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конституционным законом для Конституции Республики Таджикистан; </w:t>
      </w:r>
    </w:p>
    <w:p w14:paraId="5A4315C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законом для законов, принятых путём всенародного референдума;</w:t>
      </w:r>
    </w:p>
    <w:p w14:paraId="5AA7238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совместным постановлением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для их совместных постановлений;</w:t>
      </w:r>
    </w:p>
    <w:p w14:paraId="590B8AC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для нормативных правовых актов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w:t>
      </w:r>
    </w:p>
    <w:p w14:paraId="2AD8A54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постановлением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для конституционных законов, кодексов, законов и иных нормативных правовых актов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w:t>
      </w:r>
    </w:p>
    <w:p w14:paraId="54486CB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указом Президента Республики Таджикистан для нормативных правовых актов Президента Республики Таджикистан;</w:t>
      </w:r>
    </w:p>
    <w:p w14:paraId="79800BA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постановлением Правительства Республики Таджикистан для нормативных правовых актов Правительства Республики Таджикистан; </w:t>
      </w:r>
    </w:p>
    <w:p w14:paraId="404C486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распоряжениями и постановлениями министерств, государственных комитетов, органов при Президенте Республики Таджикистан и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местных органов государственной власти и органов самоуправления поселков и сел соответственно для их нормативных правовых актов </w:t>
      </w:r>
      <w:r>
        <w:rPr>
          <w:rStyle w:val="inline-comment"/>
          <w:rFonts w:ascii="Courier Tojik" w:hAnsi="Courier Tojik" w:cs="Tahoma"/>
          <w:sz w:val="22"/>
          <w:szCs w:val="22"/>
        </w:rPr>
        <w:t>(в редакции Закона РТ от 19.07.2019г.</w:t>
      </w:r>
      <w:hyperlink r:id="rId43"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9829AEB"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Пленум Верховного Суда Республики Таджикистан и Пленум Высшего экономического суда Республики Таджикистан, обобщая судебную практику по применению законодательства, дают руководящие разъяснения, которые являются обязательными для судов, других органов, должностных лиц, применяющих закон, по которому дано разъяснение.</w:t>
      </w:r>
    </w:p>
    <w:p w14:paraId="327DFAB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6. При толковании нормативного правового акта не допускается внесение в него изменений и дополнений.</w:t>
      </w:r>
    </w:p>
    <w:p w14:paraId="26092EE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7. Смысл подзаконного нормативного правового акта при толковании объясняется и уточняется в полном соответствии с законом.</w:t>
      </w:r>
    </w:p>
    <w:p w14:paraId="495932A1" w14:textId="77777777" w:rsidR="006009C9" w:rsidRDefault="00ED5604">
      <w:pPr>
        <w:pStyle w:val="4"/>
        <w:divId w:val="1505781360"/>
        <w:rPr>
          <w:rFonts w:ascii="Courier Tojik" w:eastAsia="Times New Roman" w:hAnsi="Courier Tojik" w:cs="Tahoma"/>
          <w:sz w:val="24"/>
          <w:szCs w:val="24"/>
        </w:rPr>
      </w:pPr>
      <w:bookmarkStart w:id="93" w:name="A000000052"/>
      <w:bookmarkEnd w:id="93"/>
      <w:r>
        <w:rPr>
          <w:rFonts w:ascii="Courier Tojik" w:eastAsia="Times New Roman" w:hAnsi="Courier Tojik" w:cs="Tahoma"/>
          <w:sz w:val="24"/>
          <w:szCs w:val="24"/>
        </w:rPr>
        <w:t>ГЛАВА 10. ПОРЯДОК РАЗРЕШЕНИЯ ЮРИДИЧЕСКИХ КОЛЛИЗИЙ И ПУТИ ИХ УСТРАНЕНИЯ</w:t>
      </w:r>
    </w:p>
    <w:p w14:paraId="7DF814BD" w14:textId="77777777" w:rsidR="006009C9" w:rsidRDefault="00ED5604">
      <w:pPr>
        <w:pStyle w:val="6"/>
        <w:divId w:val="1505781360"/>
        <w:rPr>
          <w:rFonts w:ascii="Courier Tojik" w:eastAsia="Times New Roman" w:hAnsi="Courier Tojik" w:cs="Tahoma"/>
          <w:sz w:val="24"/>
          <w:szCs w:val="24"/>
        </w:rPr>
      </w:pPr>
      <w:bookmarkStart w:id="94" w:name="A000000053"/>
      <w:bookmarkEnd w:id="94"/>
      <w:r>
        <w:rPr>
          <w:rFonts w:ascii="Courier Tojik" w:eastAsia="Times New Roman" w:hAnsi="Courier Tojik" w:cs="Tahoma"/>
          <w:sz w:val="24"/>
          <w:szCs w:val="24"/>
        </w:rPr>
        <w:t>Статья 83. Соответствие нормативных правовых актов Конституции и другим законам Республики Таджикистан</w:t>
      </w:r>
    </w:p>
    <w:p w14:paraId="3140971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Законы Республики Таджикистан должны соответствовать Конституции Республики Таджикистан, другие нормативные правовые акты - Конституции Республики Таджикистан и законам Республики Таджикистан и должны приниматься правотворческим субъектом в пределах компетенции, определенной законодательством Республики Таджикистан, с соблюдением правил разработки и принятия нормативных правовых актов.</w:t>
      </w:r>
    </w:p>
    <w:p w14:paraId="15F10DB9" w14:textId="77777777" w:rsidR="006009C9" w:rsidRDefault="00ED5604">
      <w:pPr>
        <w:pStyle w:val="6"/>
        <w:divId w:val="1505781360"/>
        <w:rPr>
          <w:rFonts w:ascii="Courier Tojik" w:eastAsia="Times New Roman" w:hAnsi="Courier Tojik" w:cs="Tahoma"/>
          <w:sz w:val="24"/>
          <w:szCs w:val="24"/>
        </w:rPr>
      </w:pPr>
      <w:bookmarkStart w:id="95" w:name="A000000054"/>
      <w:bookmarkEnd w:id="95"/>
      <w:r>
        <w:rPr>
          <w:rFonts w:ascii="Courier Tojik" w:eastAsia="Times New Roman" w:hAnsi="Courier Tojik" w:cs="Tahoma"/>
          <w:sz w:val="24"/>
          <w:szCs w:val="24"/>
        </w:rPr>
        <w:t>Статья 84. Способы устранения коллизий между нормативными правовыми актами</w:t>
      </w:r>
    </w:p>
    <w:p w14:paraId="5BA826C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Противоречие между нормативными правовыми актами разных уровней разрешается в соответствии с требованиями статьи 9 настоящего Закона.</w:t>
      </w:r>
    </w:p>
    <w:p w14:paraId="5CE59A4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Нормативный правовой акт одного уровня обладает юридическим преимуществом по отношению к нормативному правовому акту этого же уровня при наличии противоречий в следующих случаях:</w:t>
      </w:r>
    </w:p>
    <w:p w14:paraId="6F5D8AA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если этот нормативный правовой акт по одной урегулируемой проблеме был принят позже предшествующею нормативного правового акта;</w:t>
      </w:r>
    </w:p>
    <w:p w14:paraId="729C630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если предмет регулирования этого нормативного правового акта по отношению к другому нормативному правовому акту является общим, является особенным.</w:t>
      </w:r>
    </w:p>
    <w:p w14:paraId="74911A2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В случае противоречия нормам законов совместных 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постановлений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Указа Президента Республики Таджикистан, постановлений Правительства Республики Таджикистан, нормативных правовых актов министерств, государственных комитетов, органов при Президенте Республики Таджикистан и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 действуют нормы закона </w:t>
      </w:r>
      <w:r>
        <w:rPr>
          <w:rStyle w:val="inline-comment"/>
          <w:rFonts w:ascii="Courier Tojik" w:hAnsi="Courier Tojik" w:cs="Tahoma"/>
          <w:sz w:val="22"/>
          <w:szCs w:val="22"/>
        </w:rPr>
        <w:t>(в редакции Закона РТ от 19.07.2019г.</w:t>
      </w:r>
      <w:hyperlink r:id="rId44"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7DA6278E" w14:textId="77777777" w:rsidR="006009C9" w:rsidRDefault="00ED5604">
      <w:pPr>
        <w:pStyle w:val="6"/>
        <w:divId w:val="1505781360"/>
        <w:rPr>
          <w:rFonts w:ascii="Courier Tojik" w:eastAsia="Times New Roman" w:hAnsi="Courier Tojik" w:cs="Tahoma"/>
          <w:sz w:val="24"/>
          <w:szCs w:val="24"/>
        </w:rPr>
      </w:pPr>
      <w:bookmarkStart w:id="96" w:name="A000000055"/>
      <w:bookmarkEnd w:id="96"/>
      <w:r>
        <w:rPr>
          <w:rFonts w:ascii="Courier Tojik" w:eastAsia="Times New Roman" w:hAnsi="Courier Tojik" w:cs="Tahoma"/>
          <w:sz w:val="24"/>
          <w:szCs w:val="24"/>
        </w:rPr>
        <w:t>Статья 85. Пути устранения коллизий между нормативными правовыми актами</w:t>
      </w:r>
    </w:p>
    <w:p w14:paraId="6A48727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Коллизии между нормативными правовыми актами устраняются путем:</w:t>
      </w:r>
    </w:p>
    <w:p w14:paraId="785D01A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приведения в соответствие нормативных правовых актов между собой в процессе разработки проекта нормативных правовых актов;</w:t>
      </w:r>
    </w:p>
    <w:p w14:paraId="231507C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внесения изменений и дополнений в действующие нормативные правовые акты;</w:t>
      </w:r>
    </w:p>
    <w:p w14:paraId="78D872C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прекращения действия нормативных правовых актов или приостановления их действия; </w:t>
      </w:r>
    </w:p>
    <w:p w14:paraId="22B7FE1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принятия нового нормативного правового акта; </w:t>
      </w:r>
    </w:p>
    <w:p w14:paraId="079B31B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официального толкования нормативного правового акта;</w:t>
      </w:r>
    </w:p>
    <w:p w14:paraId="67CE006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приведения в соответствие внутригосударственных нормативных правовых актов (за исключением Конституции Республики Таджикистан) международным правовым актам, признанным Таджикистаном. </w:t>
      </w:r>
    </w:p>
    <w:p w14:paraId="64F27CF5" w14:textId="77777777" w:rsidR="006009C9" w:rsidRDefault="00ED5604">
      <w:pPr>
        <w:pStyle w:val="6"/>
        <w:divId w:val="1505781360"/>
        <w:rPr>
          <w:rFonts w:ascii="Courier Tojik" w:eastAsia="Times New Roman" w:hAnsi="Courier Tojik" w:cs="Tahoma"/>
          <w:sz w:val="24"/>
          <w:szCs w:val="24"/>
        </w:rPr>
      </w:pPr>
      <w:bookmarkStart w:id="97" w:name="A4XO0LI965"/>
      <w:bookmarkEnd w:id="97"/>
      <w:r>
        <w:rPr>
          <w:rFonts w:ascii="Courier Tojik" w:eastAsia="Times New Roman" w:hAnsi="Courier Tojik" w:cs="Tahoma"/>
          <w:sz w:val="24"/>
          <w:szCs w:val="24"/>
        </w:rPr>
        <w:lastRenderedPageBreak/>
        <w:t>Статья 86. Устранение пробелов в нормативном правовом акте</w:t>
      </w:r>
    </w:p>
    <w:p w14:paraId="45B0A16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При выявлении пробела в нормативном правовом акте правотворческий орган, принявший его, обязан внести в него соответствующие изменения или дополнения, устраняющие пробел.</w:t>
      </w:r>
    </w:p>
    <w:p w14:paraId="242D344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До внесения соответствующих изменений и дополнений устранение пробела может осуществляться путем использования аналогии закона и аналогии права.</w:t>
      </w:r>
    </w:p>
    <w:p w14:paraId="753A65C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Применение аналогии закона и аналогии права запрещается в случаях ограничения гражданских прав, а также установления ответственности.</w:t>
      </w:r>
    </w:p>
    <w:p w14:paraId="5C602830" w14:textId="77777777" w:rsidR="006009C9" w:rsidRDefault="00ED5604">
      <w:pPr>
        <w:pStyle w:val="4"/>
        <w:divId w:val="1505781360"/>
        <w:rPr>
          <w:rFonts w:ascii="Courier Tojik" w:eastAsia="Times New Roman" w:hAnsi="Courier Tojik" w:cs="Tahoma"/>
          <w:sz w:val="24"/>
          <w:szCs w:val="24"/>
        </w:rPr>
      </w:pPr>
      <w:bookmarkStart w:id="98" w:name="A4XO0LIVH2"/>
      <w:bookmarkEnd w:id="98"/>
      <w:r>
        <w:rPr>
          <w:rFonts w:ascii="Courier Tojik" w:eastAsia="Times New Roman" w:hAnsi="Courier Tojik" w:cs="Tahoma"/>
          <w:sz w:val="24"/>
          <w:szCs w:val="24"/>
        </w:rPr>
        <w:t xml:space="preserve">ГЛАВА 11. ГОСУДАРСТВЕННЫЙ УЧЕТ, РЕГИСТРАЦИЯ И СИСТЕМАТИЗАЦИЯ НОРМАТИВНЫХ ПРАВОВЫХ АКТОВ </w:t>
      </w:r>
    </w:p>
    <w:p w14:paraId="6FF2949F" w14:textId="77777777" w:rsidR="006009C9" w:rsidRDefault="00ED5604">
      <w:pPr>
        <w:pStyle w:val="6"/>
        <w:divId w:val="1505781360"/>
        <w:rPr>
          <w:rFonts w:ascii="Courier Tojik" w:eastAsia="Times New Roman" w:hAnsi="Courier Tojik" w:cs="Tahoma"/>
          <w:sz w:val="24"/>
          <w:szCs w:val="24"/>
        </w:rPr>
      </w:pPr>
      <w:bookmarkStart w:id="99" w:name="A4XO0LIYSM"/>
      <w:bookmarkEnd w:id="99"/>
      <w:r>
        <w:rPr>
          <w:rFonts w:ascii="Courier Tojik" w:eastAsia="Times New Roman" w:hAnsi="Courier Tojik" w:cs="Tahoma"/>
          <w:sz w:val="24"/>
          <w:szCs w:val="24"/>
        </w:rPr>
        <w:t>Статья 87. Учет нормативных правовых актов</w:t>
      </w:r>
    </w:p>
    <w:p w14:paraId="483C9A2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Законодательные акты Республики Таджикистан, международные правовые акты признанные Таджикистаном, нормативные правовые акты совместных заседаний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нормативные правовые акты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милли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и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намояндагон</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указы Президента Республики Таджикистан и постановления Правительства Республики Таджикистан берутся на учет в Министерстве юстиции Республики Таджикистан.</w:t>
      </w:r>
    </w:p>
    <w:p w14:paraId="57F20CA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Общеобязательные нормативные правовые акты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 берутся на учет в Министерстве юстиции Республики Таджикистан после государственной регистрации </w:t>
      </w:r>
      <w:r>
        <w:rPr>
          <w:rStyle w:val="inline-comment"/>
          <w:rFonts w:ascii="Courier Tojik" w:hAnsi="Courier Tojik" w:cs="Tahoma"/>
          <w:sz w:val="22"/>
          <w:szCs w:val="22"/>
        </w:rPr>
        <w:t>(в редакции Закона РТ от 19.07.2019г.</w:t>
      </w:r>
      <w:hyperlink r:id="rId45"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7BDC37A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Нормативные правовые акты, предусмотренные частями 1 и 2 настоящей статьи, направляются органом (должностным лицом), принявшим или утвердившим его, и законы, после подписания Президентом Республики Таджикистан, - не позднее 10 - дневного срока после принятия или утверждения, в виде принятых или утвержденных экземпляров и в электронном варианте в Министерство юстиции Республики Таджикистан для учета, государственной регистрации, и включения в единый государственный Реестр нормативных правовых актов Республики Таджикистан.</w:t>
      </w:r>
    </w:p>
    <w:p w14:paraId="4A4F414E" w14:textId="77777777" w:rsidR="006009C9" w:rsidRDefault="00ED5604">
      <w:pPr>
        <w:pStyle w:val="6"/>
        <w:divId w:val="1505781360"/>
        <w:rPr>
          <w:rFonts w:ascii="Courier Tojik" w:eastAsia="Times New Roman" w:hAnsi="Courier Tojik" w:cs="Tahoma"/>
          <w:sz w:val="24"/>
          <w:szCs w:val="24"/>
        </w:rPr>
      </w:pPr>
      <w:bookmarkStart w:id="100" w:name="A000000057"/>
      <w:bookmarkEnd w:id="100"/>
      <w:r>
        <w:rPr>
          <w:rFonts w:ascii="Courier Tojik" w:eastAsia="Times New Roman" w:hAnsi="Courier Tojik" w:cs="Tahoma"/>
          <w:sz w:val="24"/>
          <w:szCs w:val="24"/>
        </w:rPr>
        <w:t>Статья 88. Реестр государственного учета нормативных правовых актов Республики Таджикистан</w:t>
      </w:r>
    </w:p>
    <w:p w14:paraId="5D892620"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Реестр государственного учета нормативных правовых актов Республики Таджикистан является единой системой государственного учета и регистрации нормативных правовых актов Республики Таджикистан, в который вносятся нормативные правовые акты, указанные в части 2 статьи 9 настоящего Закона.</w:t>
      </w:r>
    </w:p>
    <w:p w14:paraId="71887CD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Реестр государственного учета нормативных правовых актов Республики Таджикистан содержит следующие данные:</w:t>
      </w:r>
    </w:p>
    <w:p w14:paraId="1C29BDB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наименование органа, принявшего или утвердившего нормативный правовой акт; </w:t>
      </w:r>
    </w:p>
    <w:p w14:paraId="0860C4B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вид нормативного правового акта; </w:t>
      </w:r>
    </w:p>
    <w:p w14:paraId="03677E2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дата принятия и номер нормативного правового акта; </w:t>
      </w:r>
    </w:p>
    <w:p w14:paraId="345F06D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название нормативного правового акта; </w:t>
      </w:r>
    </w:p>
    <w:p w14:paraId="3C9739A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код Единого общеправового классификатора Республики Таджикистан;</w:t>
      </w:r>
    </w:p>
    <w:p w14:paraId="108CA98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 информация о государственной регистрации для нормативных правовых актов, подлежащих регистрации в Министерстве юстиции Республики Таджикистан;</w:t>
      </w:r>
    </w:p>
    <w:p w14:paraId="7F51117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 информация об официальном опубликовании нормативного правового акта; </w:t>
      </w:r>
    </w:p>
    <w:p w14:paraId="6417BF2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информация о внесении изменений и дополнений, приостановлении действия или признании нормативного правового акта утратившим силу.</w:t>
      </w:r>
    </w:p>
    <w:p w14:paraId="7E0CE23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Нормативные правовые акты в Государственный реестр нормативных правовых актов Республики Таджикистан вносятся в хронологическом порядке.</w:t>
      </w:r>
    </w:p>
    <w:p w14:paraId="4F4ED71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Порядок ведения Государственного реестра нормативных правовых актов Республики Таджикистан устанавливается Министерством юстиции Республики Таджикистан.</w:t>
      </w:r>
    </w:p>
    <w:p w14:paraId="1E9E1394" w14:textId="77777777" w:rsidR="006009C9" w:rsidRDefault="00ED5604">
      <w:pPr>
        <w:pStyle w:val="6"/>
        <w:divId w:val="1505781360"/>
        <w:rPr>
          <w:rFonts w:ascii="Courier Tojik" w:eastAsia="Times New Roman" w:hAnsi="Courier Tojik" w:cs="Tahoma"/>
          <w:sz w:val="24"/>
          <w:szCs w:val="24"/>
        </w:rPr>
      </w:pPr>
      <w:bookmarkStart w:id="101" w:name="A000000058"/>
      <w:bookmarkEnd w:id="101"/>
      <w:r>
        <w:rPr>
          <w:rFonts w:ascii="Courier Tojik" w:eastAsia="Times New Roman" w:hAnsi="Courier Tojik" w:cs="Tahoma"/>
          <w:sz w:val="24"/>
          <w:szCs w:val="24"/>
        </w:rPr>
        <w:t>Статья 89. Проверка и государственная регистрация нормативных правовых актов министерств, государственных комитетов, органов при Президенте Республики Таджикистан и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w:t>
      </w:r>
    </w:p>
    <w:p w14:paraId="3161CB2A" w14:textId="77777777" w:rsidR="006009C9" w:rsidRDefault="00ED5604">
      <w:pPr>
        <w:shd w:val="clear" w:color="auto" w:fill="FFFFFF"/>
        <w:spacing w:before="105"/>
        <w:jc w:val="both"/>
        <w:divId w:val="2070492554"/>
        <w:rPr>
          <w:rFonts w:ascii="Courier Tojik" w:hAnsi="Courier Tojik" w:cs="Tahoma"/>
          <w:i/>
          <w:iCs/>
          <w:color w:val="990099"/>
          <w:sz w:val="22"/>
          <w:szCs w:val="22"/>
        </w:rPr>
      </w:pPr>
      <w:r>
        <w:rPr>
          <w:rFonts w:ascii="Courier Tojik" w:hAnsi="Courier Tojik" w:cs="Tahoma"/>
          <w:i/>
          <w:iCs/>
          <w:color w:val="990099"/>
          <w:sz w:val="22"/>
          <w:szCs w:val="22"/>
        </w:rPr>
        <w:t>(в редакции Закона РТ от 19.07.2019г.</w:t>
      </w:r>
      <w:hyperlink r:id="rId46"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Fonts w:ascii="Courier Tojik" w:hAnsi="Courier Tojik" w:cs="Tahoma"/>
          <w:i/>
          <w:iCs/>
          <w:color w:val="990099"/>
          <w:sz w:val="22"/>
          <w:szCs w:val="22"/>
        </w:rPr>
        <w:t>)</w:t>
      </w:r>
    </w:p>
    <w:p w14:paraId="0FBBDF28"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Министерство юстиции Республики Таджикистан проверяет соответствие нормативных правовых актов  общеобязательного характера министерств, государственных комитетов, органов при Президенте Республики Таджикистан и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 законодательным актам, указам Президента Республики Таджикистан, постановлениям Правительства Республики Таджикистан и в течении одного месяца осуществляет их государственную регистрацию. Указанные нормативные правовые акты общеобязательного характера вступают в силу после проверки, регистрации и официального опубликования </w:t>
      </w:r>
      <w:r>
        <w:rPr>
          <w:rStyle w:val="inline-comment"/>
          <w:rFonts w:ascii="Courier Tojik" w:hAnsi="Courier Tojik" w:cs="Tahoma"/>
          <w:sz w:val="22"/>
          <w:szCs w:val="22"/>
        </w:rPr>
        <w:t>(в редакции Закона РТ от 19.07.2019г.</w:t>
      </w:r>
      <w:hyperlink r:id="rId47"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356CAD4A"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Нормативные правовые акты, не прошедшие государственную регистрацию, не влекут правовые последствия и, как не вступившие в силу, не могут служить основанием для регулирования соответствующих правоотношений и применения санкций за невыполнение содержащихся в </w:t>
      </w:r>
      <w:proofErr w:type="gramStart"/>
      <w:r>
        <w:rPr>
          <w:rFonts w:ascii="Courier Tojik" w:hAnsi="Courier Tojik" w:cs="Tahoma"/>
          <w:color w:val="000000"/>
          <w:sz w:val="22"/>
          <w:szCs w:val="22"/>
        </w:rPr>
        <w:t>них  предписаний</w:t>
      </w:r>
      <w:proofErr w:type="gramEnd"/>
      <w:r>
        <w:rPr>
          <w:rFonts w:ascii="Courier Tojik" w:hAnsi="Courier Tojik" w:cs="Tahoma"/>
          <w:color w:val="000000"/>
          <w:sz w:val="22"/>
          <w:szCs w:val="22"/>
        </w:rPr>
        <w:t>. На указанные нормативные правовые акты нельзя ссылаться при разрешении споров.</w:t>
      </w:r>
    </w:p>
    <w:p w14:paraId="2540CCB9"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3. В случае отказа Министерством юстиции Республики Таджикистан в регистрации нормативного правового акта министерства, государственные комитеты, органы при Президенте Республики Таджикистан и органы при Правительстве Республики Таджикистан, Национальный банк Таджикистана, Агентство по ядерной и радиационной безопасности Академии наук Республики Таджикистан, местные органы государственной власти, органы самоуправления поселков и сел, принявшие данный нормативный правовой акт, могут обжаловать его в порядке, установленном законодательством Республики Таджикистан </w:t>
      </w:r>
      <w:r>
        <w:rPr>
          <w:rStyle w:val="inline-comment"/>
          <w:rFonts w:ascii="Courier Tojik" w:hAnsi="Courier Tojik" w:cs="Tahoma"/>
          <w:sz w:val="22"/>
          <w:szCs w:val="22"/>
        </w:rPr>
        <w:t>(в редакции Закона РТ от 19.07.2019г.</w:t>
      </w:r>
      <w:hyperlink r:id="rId48"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1FA8AB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В случае противоречия нормативного правового акта министерств, государственных комитетов, органов при Президенте Республики Таджикистан и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 вновь принятому нормативному правовому акту, Министерство юстиции Республики Таджикистан принимает </w:t>
      </w:r>
      <w:r>
        <w:rPr>
          <w:rFonts w:ascii="Courier Tojik" w:hAnsi="Courier Tojik" w:cs="Tahoma"/>
          <w:color w:val="000000"/>
          <w:sz w:val="22"/>
          <w:szCs w:val="22"/>
        </w:rPr>
        <w:lastRenderedPageBreak/>
        <w:t xml:space="preserve">решение об исключении его из Реестра государственного учета нормативных правовых актов Республики Таджикистан и отправляет для сведения и аннулирования нормативного правового акта в орган, принявший его. Решение об исключении нормативного правового акта из Реестра государственного учета нормативных правовых актов Республики Таджикистан указывается в Реестре государственного учета нормативных правовых актов Республики Таджикистан </w:t>
      </w:r>
      <w:r>
        <w:rPr>
          <w:rStyle w:val="inline-comment"/>
          <w:rFonts w:ascii="Courier Tojik" w:hAnsi="Courier Tojik" w:cs="Tahoma"/>
          <w:sz w:val="22"/>
          <w:szCs w:val="22"/>
        </w:rPr>
        <w:t>(в редакции Закона РТ от 19.07.2019г.</w:t>
      </w:r>
      <w:hyperlink r:id="rId49"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3A80FC1" w14:textId="77777777" w:rsidR="006009C9" w:rsidRDefault="00ED5604">
      <w:pPr>
        <w:pStyle w:val="6"/>
        <w:divId w:val="1505781360"/>
        <w:rPr>
          <w:rFonts w:ascii="Courier Tojik" w:eastAsia="Times New Roman" w:hAnsi="Courier Tojik" w:cs="Tahoma"/>
          <w:sz w:val="24"/>
          <w:szCs w:val="24"/>
        </w:rPr>
      </w:pPr>
      <w:bookmarkStart w:id="102" w:name="A000000059"/>
      <w:bookmarkEnd w:id="102"/>
      <w:r>
        <w:rPr>
          <w:rFonts w:ascii="Courier Tojik" w:eastAsia="Times New Roman" w:hAnsi="Courier Tojik" w:cs="Tahoma"/>
          <w:sz w:val="24"/>
          <w:szCs w:val="24"/>
        </w:rPr>
        <w:t>Статья 90. Порядок учета и государственной регистрации нормативных правовых актов Республики Таджикистан</w:t>
      </w:r>
    </w:p>
    <w:p w14:paraId="21713C54"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Порядок учета и государственной регистрации нормативных правовых актов Республики Таджикистан определяет Правительство Республики Таджикистан.</w:t>
      </w:r>
    </w:p>
    <w:p w14:paraId="1024147F" w14:textId="77777777" w:rsidR="006009C9" w:rsidRDefault="00ED5604">
      <w:pPr>
        <w:pStyle w:val="6"/>
        <w:divId w:val="1505781360"/>
        <w:rPr>
          <w:rFonts w:ascii="Courier Tojik" w:eastAsia="Times New Roman" w:hAnsi="Courier Tojik" w:cs="Tahoma"/>
          <w:sz w:val="24"/>
          <w:szCs w:val="24"/>
        </w:rPr>
      </w:pPr>
      <w:bookmarkStart w:id="103" w:name="A000000060"/>
      <w:bookmarkEnd w:id="103"/>
      <w:r>
        <w:rPr>
          <w:rFonts w:ascii="Courier Tojik" w:eastAsia="Times New Roman" w:hAnsi="Courier Tojik" w:cs="Tahoma"/>
          <w:sz w:val="24"/>
          <w:szCs w:val="24"/>
        </w:rPr>
        <w:t xml:space="preserve">Статья 91. Контроль и проверка правотворческой деятельности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w:t>
      </w:r>
      <w:proofErr w:type="gramStart"/>
      <w:r>
        <w:rPr>
          <w:rFonts w:ascii="Courier Tojik" w:eastAsia="Times New Roman" w:hAnsi="Courier Tojik" w:cs="Tahoma"/>
          <w:sz w:val="24"/>
          <w:szCs w:val="24"/>
        </w:rPr>
        <w:t>Таджикистан,  местных</w:t>
      </w:r>
      <w:proofErr w:type="gramEnd"/>
      <w:r>
        <w:rPr>
          <w:rFonts w:ascii="Courier Tojik" w:eastAsia="Times New Roman" w:hAnsi="Courier Tojik" w:cs="Tahoma"/>
          <w:sz w:val="24"/>
          <w:szCs w:val="24"/>
        </w:rPr>
        <w:t xml:space="preserve"> органов государственной власти, органов самоуправления поселков и сел</w:t>
      </w:r>
    </w:p>
    <w:p w14:paraId="53330588" w14:textId="77777777" w:rsidR="006009C9" w:rsidRDefault="00ED5604">
      <w:pPr>
        <w:jc w:val="center"/>
        <w:divId w:val="2077971205"/>
        <w:rPr>
          <w:rFonts w:ascii="Courier Tojik" w:hAnsi="Courier Tojik" w:cs="Tahoma"/>
          <w:color w:val="008000"/>
          <w:sz w:val="22"/>
          <w:szCs w:val="22"/>
        </w:rPr>
      </w:pPr>
      <w:r>
        <w:rPr>
          <w:rFonts w:ascii="Courier Tojik" w:hAnsi="Courier Tojik" w:cs="Tahoma"/>
          <w:color w:val="008000"/>
          <w:sz w:val="22"/>
          <w:szCs w:val="22"/>
        </w:rPr>
        <w:t>(в редакции Закона РТ от 19.07.2019г.</w:t>
      </w:r>
      <w:hyperlink r:id="rId50" w:tooltip="Ссылка на Закон РТ О внесении изменений и дополнений в Закон РТ О нормативных правовых актах" w:history="1">
        <w:r>
          <w:rPr>
            <w:rStyle w:val="a4"/>
            <w:rFonts w:ascii="Courier Tojik" w:hAnsi="Courier Tojik" w:cs="Tahoma"/>
            <w:sz w:val="22"/>
            <w:szCs w:val="22"/>
          </w:rPr>
          <w:t>№1632</w:t>
        </w:r>
      </w:hyperlink>
      <w:r>
        <w:rPr>
          <w:rFonts w:ascii="Courier Tojik" w:hAnsi="Courier Tojik" w:cs="Tahoma"/>
          <w:color w:val="008000"/>
          <w:sz w:val="22"/>
          <w:szCs w:val="22"/>
        </w:rPr>
        <w:t>)</w:t>
      </w:r>
    </w:p>
    <w:p w14:paraId="6768117D"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Министерство юстиции Республики Таджикистан ведет постоянный контроль и проверку соблюдения положений настоящей главы при осуществлении правотворческой деятельности министерствами, государственными комитетами, органами при Президенте Республики Таджикистан, органами при Правительстве Республики Таджикистан, Национальным банком Таджикистана, Агентством по ядерной и радиационной безопасности Академии наук Республики Таджикистан,  местным органом государственной власти, органом самоуправления поселков и сел </w:t>
      </w:r>
      <w:r>
        <w:rPr>
          <w:rStyle w:val="inline-comment"/>
          <w:rFonts w:ascii="Courier Tojik" w:hAnsi="Courier Tojik" w:cs="Tahoma"/>
          <w:sz w:val="22"/>
          <w:szCs w:val="22"/>
        </w:rPr>
        <w:t>(в редакции Закона РТ от 19.07.2019г.</w:t>
      </w:r>
      <w:hyperlink r:id="rId51"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1E73D582"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Для осуществления данного полномочия Министерство юстиции Республики Таджикистан ежеквартально утверждает план проведения проверок правотворческой деятельности министерств, государственных комитетов, органов при Президенте Республики Таджикистан, органов при Правительстве Республики Таджикистан, Национального банка Таджикистана, Агентства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 Копия плана проведения проверок отправляется по почте указанным в плане министерствам, государственным комитетам, органам при Президенте Республики Таджикистан, органам при Правительстве Республики Таджикистан, Национальному банку Таджикистана,  Агентству по ядерной и радиационной безопасности Академии наук Республики Таджикистан, местным органам государственной власти, органам самоуправления поселков и сел, указанным в плане </w:t>
      </w:r>
      <w:r>
        <w:rPr>
          <w:rStyle w:val="inline-comment"/>
          <w:rFonts w:ascii="Courier Tojik" w:hAnsi="Courier Tojik" w:cs="Tahoma"/>
          <w:sz w:val="22"/>
          <w:szCs w:val="22"/>
        </w:rPr>
        <w:t>(в редакции Закона РТ от 19.07.2019г.</w:t>
      </w:r>
      <w:hyperlink r:id="rId52"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5CD2A1A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Министерство юстиции Республики Таджикистан в случае получения информации о принятии нормативного правового акта министерством, государственным комитетом, иными государственными органами, местными органами государственной власти, органами самоуправления поселков и сел и его реализации без государственной регистрации, вправе провести внеплановую проверку.</w:t>
      </w:r>
    </w:p>
    <w:p w14:paraId="17919F0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4. В случае установления общеобязательных нормативных правовых актов, принятых министерствами, государственными комитетами, органами при Президенте Республики Таджикистан, органами при Правительстве Республики Таджикистан, Национального банка Таджикистана,  Агентство по ядерной и радиационной безопасности Академии наук Республики Таджикистан, местными органом государственной власти, органов самоуправления поселков и сел и не прошедших государственную регистрацию, Министерство юстиции </w:t>
      </w:r>
      <w:r>
        <w:rPr>
          <w:rFonts w:ascii="Courier Tojik" w:hAnsi="Courier Tojik" w:cs="Tahoma"/>
          <w:color w:val="000000"/>
          <w:sz w:val="22"/>
          <w:szCs w:val="22"/>
        </w:rPr>
        <w:lastRenderedPageBreak/>
        <w:t xml:space="preserve">Республики Таджикистан составляет протокол о его аннулировании и обеспечивает его публикацию в официальном издании </w:t>
      </w:r>
      <w:r>
        <w:rPr>
          <w:rStyle w:val="inline-comment"/>
          <w:rFonts w:ascii="Courier Tojik" w:hAnsi="Courier Tojik" w:cs="Tahoma"/>
          <w:sz w:val="22"/>
          <w:szCs w:val="22"/>
        </w:rPr>
        <w:t>(в редакции Закона РТ от 19.07.2019г.</w:t>
      </w:r>
      <w:hyperlink r:id="rId53"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88E8AF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5. За нарушение положений настоящей главы министерствами, государственными комитетами, органами при Президенте Республики Таджикистан, органами при Правительстве Республики Таджикистан, Национальным банком Таджикистана,  Агентства по ядерной и радиационной безопасности Академии наук Республики Таджикистан,  местных органов государственной власти, органов самоуправления поселков и сел их должностные лица к ответственности, предусмотренной законодательством Республики Таджикистан </w:t>
      </w:r>
      <w:r>
        <w:rPr>
          <w:rStyle w:val="inline-comment"/>
          <w:rFonts w:ascii="Courier Tojik" w:hAnsi="Courier Tojik" w:cs="Tahoma"/>
          <w:sz w:val="22"/>
          <w:szCs w:val="22"/>
        </w:rPr>
        <w:t>(в редакции Закона РТ от 19.07.2019г.</w:t>
      </w:r>
      <w:hyperlink r:id="rId54"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1F75DAC8" w14:textId="77777777" w:rsidR="006009C9" w:rsidRDefault="00ED5604">
      <w:pPr>
        <w:pStyle w:val="6"/>
        <w:divId w:val="1505781360"/>
        <w:rPr>
          <w:rFonts w:ascii="Courier Tojik" w:eastAsia="Times New Roman" w:hAnsi="Courier Tojik" w:cs="Tahoma"/>
          <w:sz w:val="24"/>
          <w:szCs w:val="24"/>
        </w:rPr>
      </w:pPr>
      <w:bookmarkStart w:id="104" w:name="A000000061"/>
      <w:bookmarkEnd w:id="104"/>
      <w:r>
        <w:rPr>
          <w:rFonts w:ascii="Courier Tojik" w:eastAsia="Times New Roman" w:hAnsi="Courier Tojik" w:cs="Tahoma"/>
          <w:sz w:val="24"/>
          <w:szCs w:val="24"/>
        </w:rPr>
        <w:t>Статья 92. Систематизация нормативных правовых актов Республики Таджикистан</w:t>
      </w:r>
    </w:p>
    <w:p w14:paraId="0756F53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1.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Правительство Республики Таджикистан, Исполнительный аппарат Президента Республики Таджикистан, Конституционный суд Республики Таджикистан, Верховный суд Республики Таджикистан, Высший экономический суд Республики Таджикистан, суды областей, городов и районов, а также Генеральная прокуратура Республики Таджикистан, Агентство по государственному финансовому контролю и борьбе с коррупцией Республики Таджикистан, Агентство по контролю за наркотиками при Президенте Республики Таджикистан, Министерство юстиции Республики Таджикистан, Министерство внутренних дел Республики Таджикистан, Государственный комитет национальной безопасности Республики Таджикистан и их структуры на местах обязаны систематизировать нормативные правовые акты в соответствии с Единым общеправовым классификатором Республики Таджикистан. Данные органы ведут контрольные экземпляры нормативных правовых актов, указанных в части 2 статьи 9 настоящего Закона, и обеспечивают своевременное внесение изменений и дополнений в них.</w:t>
      </w:r>
    </w:p>
    <w:p w14:paraId="2E09E831"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2. Иные государственные органы и должностные лица обязаны систематизировать нормативные правовые акты, касающиеся их сфер деятельности, а также нормативные правовые акты, принятые, самими по Единому общеправовому классификатору Республики Таджикистан и обеспечить своевременное внесение изменений и дополнений в них.</w:t>
      </w:r>
    </w:p>
    <w:p w14:paraId="4D1D75E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При систематизации принятые изменения и дополнения в действующие нормативные правовые акты вносятся следующим образом:</w:t>
      </w:r>
    </w:p>
    <w:p w14:paraId="7E40A0B6"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 внесении изменений и дополнений в составные части нормативных правовых актов, изменения и дополнения пишутся жирным шрифтом и в конце в скобке указывается вид нормативного правового акта, дата принятия и его номер;</w:t>
      </w:r>
    </w:p>
    <w:p w14:paraId="1062741C"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 изложении в новой редакции составной части нормативного правового акта, она пишется жирным шрифтом и в конце в скобке указываются вид нормативного правового акта, дата принятия и его номер;</w:t>
      </w:r>
    </w:p>
    <w:p w14:paraId="2C0D11B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при исключении составной части нормативного правового акта в правой стороне жирным шрифтом пишется слово "исключено" и в скобке указываются вид нормативного правового акта, дата принятия и его номер.</w:t>
      </w:r>
    </w:p>
    <w:p w14:paraId="0C6E690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Государственные органы и должностные лица обязаны обеспечить доступ своих структурных подразделений к нормативным правовым актам и внесенным изменениям и дополнениям к ним.</w:t>
      </w:r>
    </w:p>
    <w:p w14:paraId="02BF5A68" w14:textId="77777777" w:rsidR="006009C9" w:rsidRDefault="00ED5604">
      <w:pPr>
        <w:pStyle w:val="6"/>
        <w:divId w:val="1505781360"/>
        <w:rPr>
          <w:rFonts w:ascii="Courier Tojik" w:eastAsia="Times New Roman" w:hAnsi="Courier Tojik" w:cs="Tahoma"/>
          <w:sz w:val="24"/>
          <w:szCs w:val="24"/>
        </w:rPr>
      </w:pPr>
      <w:bookmarkStart w:id="105" w:name="A000000062"/>
      <w:bookmarkEnd w:id="105"/>
      <w:r>
        <w:rPr>
          <w:rFonts w:ascii="Courier Tojik" w:eastAsia="Times New Roman" w:hAnsi="Courier Tojik" w:cs="Tahoma"/>
          <w:sz w:val="24"/>
          <w:szCs w:val="24"/>
        </w:rPr>
        <w:t>Статья 93. Централизованный банк правовой информации Республики Таджикистан</w:t>
      </w:r>
    </w:p>
    <w:p w14:paraId="01FBF1B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Централизованный банк правовой информации Республики Таджикистан является централизованной электронной системой правовой информации.</w:t>
      </w:r>
    </w:p>
    <w:p w14:paraId="3975D51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lastRenderedPageBreak/>
        <w:t>2. Нормативные правовые акты Республики Таджикистан подлежат включению в Централизованный банк правовой информации Республики Таджикистан.</w:t>
      </w:r>
    </w:p>
    <w:p w14:paraId="787C1C93"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3. Ведение Централизованного банка правовой информации Республики Таджикистан осуществляется Министерством юстиции Республики Таджикистан.</w:t>
      </w:r>
    </w:p>
    <w:p w14:paraId="4C61346E"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4. Нормативные правовые акты, внесенные в Реестр государственного учета нормативных правовых актов Республики Таджикистан, включаются в Централизованный банк правовой информации Республики Таджикистан в течение 15 дней.</w:t>
      </w:r>
    </w:p>
    <w:p w14:paraId="482531B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5. Порядок создания и ведения Централизованного банка правовой информации Республики Таджикистан определяется Министерством юстиции Республики Таджикистан.</w:t>
      </w:r>
    </w:p>
    <w:p w14:paraId="55F0CD1C" w14:textId="77777777" w:rsidR="006009C9" w:rsidRDefault="00ED5604">
      <w:pPr>
        <w:pStyle w:val="4"/>
        <w:divId w:val="1505781360"/>
        <w:rPr>
          <w:rFonts w:ascii="Courier Tojik" w:eastAsia="Times New Roman" w:hAnsi="Courier Tojik" w:cs="Tahoma"/>
          <w:sz w:val="24"/>
          <w:szCs w:val="24"/>
        </w:rPr>
      </w:pPr>
      <w:bookmarkStart w:id="106" w:name="A000000063"/>
      <w:bookmarkEnd w:id="106"/>
      <w:r>
        <w:rPr>
          <w:rFonts w:ascii="Courier Tojik" w:eastAsia="Times New Roman" w:hAnsi="Courier Tojik" w:cs="Tahoma"/>
          <w:sz w:val="24"/>
          <w:szCs w:val="24"/>
        </w:rPr>
        <w:t xml:space="preserve">ГЛАВА 12. ПЕРЕХОДНЫЕ И ЗАКЛЮЧИТЕЛЬНЫЕ ПОЛОЖЕНИЯ </w:t>
      </w:r>
    </w:p>
    <w:p w14:paraId="11F99BA4" w14:textId="77777777" w:rsidR="006009C9" w:rsidRDefault="00ED5604">
      <w:pPr>
        <w:pStyle w:val="6"/>
        <w:divId w:val="1505781360"/>
        <w:rPr>
          <w:rFonts w:ascii="Courier Tojik" w:eastAsia="Times New Roman" w:hAnsi="Courier Tojik" w:cs="Tahoma"/>
          <w:sz w:val="24"/>
          <w:szCs w:val="24"/>
        </w:rPr>
      </w:pPr>
      <w:bookmarkStart w:id="107" w:name="A4XO0LMC1X"/>
      <w:bookmarkEnd w:id="107"/>
      <w:r>
        <w:rPr>
          <w:rFonts w:ascii="Courier Tojik" w:eastAsia="Times New Roman" w:hAnsi="Courier Tojik" w:cs="Tahoma"/>
          <w:sz w:val="24"/>
          <w:szCs w:val="24"/>
        </w:rPr>
        <w:t>Статья 94. Переходные положения</w:t>
      </w:r>
    </w:p>
    <w:p w14:paraId="2FD4AEB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1. Составные части нормативных правовых актов, принятых и утвержденных до введения в действие настоящего Закона, сохраняются в первоначальном (исходном) виде до принятия и утверждения их в новой редакции.</w:t>
      </w:r>
    </w:p>
    <w:p w14:paraId="0D3F1E37"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2. В процессе внесения изменений и дополнений в нормативные правовые акты, принятые или утвержденные до введения в действие данного Закона, их составные части могут не изменяться и излагаться  в форме, которая действовала во время принятия и утверждения данного нормативного правового акта </w:t>
      </w:r>
      <w:r>
        <w:rPr>
          <w:rStyle w:val="inline-comment"/>
          <w:rFonts w:ascii="Courier Tojik" w:hAnsi="Courier Tojik" w:cs="Tahoma"/>
          <w:sz w:val="22"/>
          <w:szCs w:val="22"/>
        </w:rPr>
        <w:t>(в редакции Закона РТ от 19.07.2019г.</w:t>
      </w:r>
      <w:hyperlink r:id="rId55" w:tooltip="Ссылка на Закон РТ О внесении изменений и дополнений в Закон РТ О нормативных правовых актах" w:history="1">
        <w:r>
          <w:rPr>
            <w:rStyle w:val="a4"/>
            <w:rFonts w:ascii="Courier Tojik" w:hAnsi="Courier Tojik" w:cs="Tahoma"/>
            <w:i/>
            <w:iCs/>
            <w:sz w:val="22"/>
            <w:szCs w:val="22"/>
          </w:rPr>
          <w:t>№1632</w:t>
        </w:r>
      </w:hyperlink>
      <w:r>
        <w:rPr>
          <w:rStyle w:val="inline-comment"/>
          <w:rFonts w:ascii="Courier Tojik" w:hAnsi="Courier Tojik" w:cs="Tahoma"/>
          <w:sz w:val="22"/>
          <w:szCs w:val="22"/>
        </w:rPr>
        <w:t>).</w:t>
      </w:r>
    </w:p>
    <w:p w14:paraId="4976C9E5" w14:textId="77777777" w:rsidR="006009C9" w:rsidRDefault="00ED5604">
      <w:pPr>
        <w:pStyle w:val="6"/>
        <w:divId w:val="1505781360"/>
        <w:rPr>
          <w:rFonts w:ascii="Courier Tojik" w:eastAsia="Times New Roman" w:hAnsi="Courier Tojik" w:cs="Tahoma"/>
          <w:sz w:val="24"/>
          <w:szCs w:val="24"/>
        </w:rPr>
      </w:pPr>
      <w:bookmarkStart w:id="108" w:name="A000000064"/>
      <w:bookmarkEnd w:id="108"/>
      <w:r>
        <w:rPr>
          <w:rFonts w:ascii="Courier Tojik" w:eastAsia="Times New Roman" w:hAnsi="Courier Tojik" w:cs="Tahoma"/>
          <w:sz w:val="24"/>
          <w:szCs w:val="24"/>
        </w:rPr>
        <w:t>Статья 95. О признании утратившим силу Закона Республики Таджикистан "О нормативных правовых актах"</w:t>
      </w:r>
    </w:p>
    <w:p w14:paraId="6D2C2C95"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 xml:space="preserve">Признать утратившим силу </w:t>
      </w:r>
      <w:hyperlink r:id="rId56" w:tooltip="Ссылка на Закон РТ  О нормативных правовых актах" w:history="1">
        <w:r>
          <w:rPr>
            <w:rStyle w:val="a4"/>
            <w:rFonts w:ascii="Courier Tojik" w:hAnsi="Courier Tojik" w:cs="Tahoma"/>
            <w:sz w:val="22"/>
            <w:szCs w:val="22"/>
          </w:rPr>
          <w:t>Закон</w:t>
        </w:r>
      </w:hyperlink>
      <w:r>
        <w:rPr>
          <w:rFonts w:ascii="Courier Tojik" w:hAnsi="Courier Tojik" w:cs="Tahoma"/>
          <w:color w:val="000000"/>
          <w:sz w:val="22"/>
          <w:szCs w:val="22"/>
        </w:rPr>
        <w:t xml:space="preserve"> Республики Таджикистан от 26 марта 2009 года "О нормативных правовых актах" (</w:t>
      </w:r>
      <w:proofErr w:type="spellStart"/>
      <w:r>
        <w:rPr>
          <w:rFonts w:ascii="Courier Tojik" w:hAnsi="Courier Tojik" w:cs="Tahoma"/>
          <w:color w:val="000000"/>
          <w:sz w:val="22"/>
          <w:szCs w:val="22"/>
        </w:rPr>
        <w:t>Ахбори</w:t>
      </w:r>
      <w:proofErr w:type="spellEnd"/>
      <w:r>
        <w:rPr>
          <w:rFonts w:ascii="Courier Tojik" w:hAnsi="Courier Tojik" w:cs="Tahoma"/>
          <w:color w:val="000000"/>
          <w:sz w:val="22"/>
          <w:szCs w:val="22"/>
        </w:rPr>
        <w:t xml:space="preserve"> </w:t>
      </w:r>
      <w:proofErr w:type="spellStart"/>
      <w:r>
        <w:rPr>
          <w:rFonts w:ascii="Courier Tojik" w:hAnsi="Courier Tojik" w:cs="Tahoma"/>
          <w:color w:val="000000"/>
          <w:sz w:val="22"/>
          <w:szCs w:val="22"/>
        </w:rPr>
        <w:t>Маджлиси</w:t>
      </w:r>
      <w:proofErr w:type="spellEnd"/>
      <w:r>
        <w:rPr>
          <w:rFonts w:ascii="Courier Tojik" w:hAnsi="Courier Tojik" w:cs="Tahoma"/>
          <w:color w:val="000000"/>
          <w:sz w:val="22"/>
          <w:szCs w:val="22"/>
        </w:rPr>
        <w:t xml:space="preserve"> Оли Республики Таджикистан, 2009 г., № 3, ст.99; 2010 г., №3, ст. 152; 2011 г., №6, ст.442). </w:t>
      </w:r>
    </w:p>
    <w:p w14:paraId="52B73A87" w14:textId="77777777" w:rsidR="006009C9" w:rsidRDefault="00ED5604">
      <w:pPr>
        <w:pStyle w:val="6"/>
        <w:divId w:val="1505781360"/>
        <w:rPr>
          <w:rFonts w:ascii="Courier Tojik" w:eastAsia="Times New Roman" w:hAnsi="Courier Tojik" w:cs="Tahoma"/>
          <w:sz w:val="24"/>
          <w:szCs w:val="24"/>
        </w:rPr>
      </w:pPr>
      <w:bookmarkStart w:id="109" w:name="A4XO0LNGOF"/>
      <w:bookmarkEnd w:id="109"/>
      <w:r>
        <w:rPr>
          <w:rFonts w:ascii="Courier Tojik" w:eastAsia="Times New Roman" w:hAnsi="Courier Tojik" w:cs="Tahoma"/>
          <w:sz w:val="24"/>
          <w:szCs w:val="24"/>
        </w:rPr>
        <w:t xml:space="preserve">Статья 96. Порядок введения в действие настоящего Закона </w:t>
      </w:r>
    </w:p>
    <w:p w14:paraId="5A4D242F" w14:textId="77777777" w:rsidR="006009C9" w:rsidRDefault="00ED5604">
      <w:pPr>
        <w:pStyle w:val="a3"/>
        <w:divId w:val="1505781360"/>
        <w:rPr>
          <w:rFonts w:ascii="Courier Tojik" w:hAnsi="Courier Tojik" w:cs="Tahoma"/>
          <w:color w:val="000000"/>
          <w:sz w:val="22"/>
          <w:szCs w:val="22"/>
        </w:rPr>
      </w:pPr>
      <w:r>
        <w:rPr>
          <w:rFonts w:ascii="Courier Tojik" w:hAnsi="Courier Tojik" w:cs="Tahoma"/>
          <w:color w:val="000000"/>
          <w:sz w:val="22"/>
          <w:szCs w:val="22"/>
        </w:rPr>
        <w:t>Настоящий Закон ввести в действие после его официального опубликования.</w:t>
      </w:r>
    </w:p>
    <w:p w14:paraId="5C72026D" w14:textId="77777777" w:rsidR="006009C9" w:rsidRDefault="00ED5604">
      <w:pPr>
        <w:pStyle w:val="a3"/>
        <w:divId w:val="2063433569"/>
        <w:rPr>
          <w:rFonts w:ascii="Courier Tojik" w:hAnsi="Courier Tojik" w:cs="Tahoma"/>
          <w:color w:val="000000"/>
          <w:sz w:val="22"/>
          <w:szCs w:val="22"/>
        </w:rPr>
      </w:pPr>
      <w:r>
        <w:rPr>
          <w:rFonts w:ascii="Courier Tojik" w:hAnsi="Courier Tojik" w:cs="Tahoma"/>
          <w:color w:val="000000"/>
          <w:sz w:val="22"/>
          <w:szCs w:val="22"/>
        </w:rPr>
        <w:t xml:space="preserve">Президент </w:t>
      </w:r>
    </w:p>
    <w:p w14:paraId="1CD40A42" w14:textId="77777777" w:rsidR="006009C9" w:rsidRDefault="00ED5604">
      <w:pPr>
        <w:pStyle w:val="a3"/>
        <w:divId w:val="2063433569"/>
        <w:rPr>
          <w:rFonts w:ascii="Courier Tojik" w:hAnsi="Courier Tojik" w:cs="Tahoma"/>
          <w:color w:val="000000"/>
          <w:sz w:val="22"/>
          <w:szCs w:val="22"/>
        </w:rPr>
      </w:pPr>
      <w:r>
        <w:rPr>
          <w:rFonts w:ascii="Courier Tojik" w:hAnsi="Courier Tojik" w:cs="Tahoma"/>
          <w:color w:val="000000"/>
          <w:sz w:val="22"/>
          <w:szCs w:val="22"/>
        </w:rPr>
        <w:t xml:space="preserve">Республики Таджикистан          Эмомали </w:t>
      </w:r>
      <w:proofErr w:type="spellStart"/>
      <w:r>
        <w:rPr>
          <w:rFonts w:ascii="Courier Tojik" w:hAnsi="Courier Tojik" w:cs="Tahoma"/>
          <w:color w:val="000000"/>
          <w:sz w:val="22"/>
          <w:szCs w:val="22"/>
        </w:rPr>
        <w:t>Рахмон</w:t>
      </w:r>
      <w:proofErr w:type="spellEnd"/>
      <w:r>
        <w:rPr>
          <w:rFonts w:ascii="Courier Tojik" w:hAnsi="Courier Tojik" w:cs="Tahoma"/>
          <w:color w:val="000000"/>
          <w:sz w:val="22"/>
          <w:szCs w:val="22"/>
        </w:rPr>
        <w:t xml:space="preserve"> </w:t>
      </w:r>
    </w:p>
    <w:p w14:paraId="0D9A46B8" w14:textId="77777777" w:rsidR="006009C9" w:rsidRDefault="00ED5604">
      <w:pPr>
        <w:pStyle w:val="a3"/>
        <w:divId w:val="1692878785"/>
        <w:rPr>
          <w:rFonts w:ascii="Courier Tojik" w:hAnsi="Courier Tojik" w:cs="Tahoma"/>
          <w:color w:val="000000"/>
          <w:sz w:val="22"/>
          <w:szCs w:val="22"/>
        </w:rPr>
      </w:pPr>
      <w:proofErr w:type="spellStart"/>
      <w:r>
        <w:rPr>
          <w:rFonts w:ascii="Courier Tojik" w:hAnsi="Courier Tojik" w:cs="Tahoma"/>
          <w:color w:val="000000"/>
          <w:sz w:val="22"/>
          <w:szCs w:val="22"/>
        </w:rPr>
        <w:t>г.Душанбе</w:t>
      </w:r>
      <w:proofErr w:type="spellEnd"/>
      <w:r>
        <w:rPr>
          <w:rFonts w:ascii="Courier Tojik" w:hAnsi="Courier Tojik" w:cs="Tahoma"/>
          <w:color w:val="000000"/>
          <w:sz w:val="22"/>
          <w:szCs w:val="22"/>
        </w:rPr>
        <w:t xml:space="preserve">, </w:t>
      </w:r>
    </w:p>
    <w:p w14:paraId="7297B1EB" w14:textId="77777777" w:rsidR="00ED5604" w:rsidRDefault="00ED5604">
      <w:pPr>
        <w:pStyle w:val="a3"/>
        <w:divId w:val="1692878785"/>
        <w:rPr>
          <w:rFonts w:ascii="Courier Tojik" w:hAnsi="Courier Tojik" w:cs="Tahoma"/>
          <w:color w:val="000000"/>
          <w:sz w:val="22"/>
          <w:szCs w:val="22"/>
        </w:rPr>
      </w:pPr>
      <w:r>
        <w:rPr>
          <w:rFonts w:ascii="Courier Tojik" w:hAnsi="Courier Tojik" w:cs="Tahoma"/>
          <w:color w:val="000000"/>
          <w:sz w:val="22"/>
          <w:szCs w:val="22"/>
        </w:rPr>
        <w:t>от 30 мая 2017 года, № 1414</w:t>
      </w:r>
    </w:p>
    <w:sectPr w:rsidR="00ED56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Tojik">
    <w:panose1 w:val="02070300020205020404"/>
    <w:charset w:val="CC"/>
    <w:family w:val="roman"/>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54"/>
    <w:rsid w:val="00502454"/>
    <w:rsid w:val="006009C9"/>
    <w:rsid w:val="00BB3A5E"/>
    <w:rsid w:val="00ED56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26EE8"/>
  <w15:chartTrackingRefBased/>
  <w15:docId w15:val="{C455A236-2498-4ECB-BFA5-989388DB9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225"/>
      <w:jc w:val="center"/>
      <w:outlineLvl w:val="0"/>
    </w:pPr>
    <w:rPr>
      <w:b/>
      <w:bCs/>
      <w:color w:val="003399"/>
      <w:kern w:val="36"/>
      <w:sz w:val="34"/>
      <w:szCs w:val="34"/>
    </w:rPr>
  </w:style>
  <w:style w:type="paragraph" w:styleId="2">
    <w:name w:val="heading 2"/>
    <w:basedOn w:val="a"/>
    <w:link w:val="20"/>
    <w:uiPriority w:val="9"/>
    <w:qFormat/>
    <w:pPr>
      <w:spacing w:before="225"/>
      <w:jc w:val="center"/>
      <w:outlineLvl w:val="1"/>
    </w:pPr>
    <w:rPr>
      <w:b/>
      <w:bCs/>
      <w:color w:val="003399"/>
      <w:sz w:val="31"/>
      <w:szCs w:val="31"/>
    </w:rPr>
  </w:style>
  <w:style w:type="paragraph" w:styleId="3">
    <w:name w:val="heading 3"/>
    <w:basedOn w:val="a"/>
    <w:link w:val="30"/>
    <w:uiPriority w:val="9"/>
    <w:qFormat/>
    <w:pPr>
      <w:spacing w:before="225"/>
      <w:jc w:val="center"/>
      <w:outlineLvl w:val="2"/>
    </w:pPr>
    <w:rPr>
      <w:b/>
      <w:bCs/>
      <w:color w:val="003399"/>
      <w:sz w:val="29"/>
      <w:szCs w:val="29"/>
    </w:rPr>
  </w:style>
  <w:style w:type="paragraph" w:styleId="4">
    <w:name w:val="heading 4"/>
    <w:basedOn w:val="a"/>
    <w:link w:val="40"/>
    <w:uiPriority w:val="9"/>
    <w:qFormat/>
    <w:pPr>
      <w:spacing w:before="225"/>
      <w:jc w:val="center"/>
      <w:outlineLvl w:val="3"/>
    </w:pPr>
    <w:rPr>
      <w:b/>
      <w:bCs/>
      <w:color w:val="003399"/>
      <w:sz w:val="26"/>
      <w:szCs w:val="26"/>
    </w:rPr>
  </w:style>
  <w:style w:type="paragraph" w:styleId="5">
    <w:name w:val="heading 5"/>
    <w:basedOn w:val="a"/>
    <w:link w:val="50"/>
    <w:uiPriority w:val="9"/>
    <w:qFormat/>
    <w:pPr>
      <w:spacing w:before="225"/>
      <w:jc w:val="center"/>
      <w:outlineLvl w:val="4"/>
    </w:pPr>
    <w:rPr>
      <w:b/>
      <w:bCs/>
      <w:color w:val="003399"/>
      <w:sz w:val="26"/>
      <w:szCs w:val="26"/>
    </w:rPr>
  </w:style>
  <w:style w:type="paragraph" w:styleId="6">
    <w:name w:val="heading 6"/>
    <w:basedOn w:val="a"/>
    <w:link w:val="60"/>
    <w:uiPriority w:val="9"/>
    <w:qFormat/>
    <w:pPr>
      <w:spacing w:before="300"/>
      <w:outlineLvl w:val="5"/>
    </w:pPr>
    <w:rPr>
      <w:b/>
      <w:bCs/>
      <w:color w:val="003399"/>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4"/>
      <w:szCs w:val="24"/>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a"/>
    <w:pPr>
      <w:spacing w:before="105"/>
      <w:ind w:firstLine="450"/>
      <w:jc w:val="both"/>
    </w:pPr>
  </w:style>
  <w:style w:type="paragraph" w:styleId="a3">
    <w:name w:val="Normal (Web)"/>
    <w:basedOn w:val="a"/>
    <w:uiPriority w:val="99"/>
    <w:semiHidden/>
    <w:unhideWhenUsed/>
    <w:pPr>
      <w:spacing w:before="105"/>
      <w:ind w:firstLine="450"/>
      <w:jc w:val="both"/>
    </w:pPr>
  </w:style>
  <w:style w:type="paragraph" w:customStyle="1" w:styleId="doc-info">
    <w:name w:val="doc-info"/>
    <w:basedOn w:val="a"/>
    <w:pPr>
      <w:jc w:val="center"/>
    </w:pPr>
    <w:rPr>
      <w:b/>
      <w:bCs/>
      <w:color w:val="333399"/>
    </w:rPr>
  </w:style>
  <w:style w:type="paragraph" w:customStyle="1" w:styleId="doc-info-approved">
    <w:name w:val="doc-info-approved"/>
    <w:basedOn w:val="a"/>
    <w:pPr>
      <w:spacing w:before="105"/>
      <w:jc w:val="center"/>
    </w:pPr>
    <w:rPr>
      <w:b/>
      <w:bCs/>
      <w:color w:val="4983F6"/>
    </w:rPr>
  </w:style>
  <w:style w:type="paragraph" w:customStyle="1" w:styleId="dname">
    <w:name w:val="dname"/>
    <w:basedOn w:val="a"/>
    <w:pPr>
      <w:spacing w:before="225"/>
      <w:jc w:val="center"/>
    </w:pPr>
    <w:rPr>
      <w:b/>
      <w:bCs/>
      <w:color w:val="003399"/>
      <w:sz w:val="31"/>
      <w:szCs w:val="31"/>
    </w:rPr>
  </w:style>
  <w:style w:type="paragraph" w:customStyle="1" w:styleId="tbl-c">
    <w:name w:val="tbl-c"/>
    <w:basedOn w:val="a"/>
    <w:pPr>
      <w:spacing w:before="150"/>
    </w:pPr>
    <w:rPr>
      <w:color w:val="000000"/>
    </w:rPr>
  </w:style>
  <w:style w:type="paragraph" w:customStyle="1" w:styleId="spi-tbl">
    <w:name w:val="spi-tbl"/>
    <w:basedOn w:val="a"/>
    <w:pPr>
      <w:pBdr>
        <w:top w:val="single" w:sz="6" w:space="0" w:color="333333"/>
        <w:left w:val="single" w:sz="6" w:space="0" w:color="333333"/>
        <w:bottom w:val="single" w:sz="6" w:space="0" w:color="333333"/>
        <w:right w:val="single" w:sz="6" w:space="0" w:color="333333"/>
      </w:pBdr>
      <w:spacing w:before="150" w:after="75"/>
    </w:pPr>
  </w:style>
  <w:style w:type="paragraph" w:customStyle="1" w:styleId="inf">
    <w:name w:val="inf"/>
    <w:basedOn w:val="a"/>
    <w:pPr>
      <w:pBdr>
        <w:top w:val="single" w:sz="6" w:space="0" w:color="F0F0F0"/>
        <w:left w:val="single" w:sz="6" w:space="0" w:color="F0F0F0"/>
        <w:bottom w:val="single" w:sz="6" w:space="0" w:color="F0F0F0"/>
        <w:right w:val="single" w:sz="6" w:space="0" w:color="F0F0F0"/>
      </w:pBdr>
      <w:spacing w:before="100" w:beforeAutospacing="1" w:after="100" w:afterAutospacing="1"/>
    </w:pPr>
  </w:style>
  <w:style w:type="paragraph" w:customStyle="1" w:styleId="info-accent">
    <w:name w:val="info-accent"/>
    <w:basedOn w:val="a"/>
    <w:pPr>
      <w:spacing w:before="100" w:beforeAutospacing="1" w:after="100" w:afterAutospacing="1"/>
    </w:pPr>
    <w:rPr>
      <w:b/>
      <w:bCs/>
    </w:rPr>
  </w:style>
  <w:style w:type="paragraph" w:customStyle="1" w:styleId="info-comment">
    <w:name w:val="info-comment"/>
    <w:basedOn w:val="a"/>
    <w:pPr>
      <w:spacing w:before="100" w:beforeAutospacing="1" w:after="100" w:afterAutospacing="1"/>
    </w:pPr>
    <w:rPr>
      <w:i/>
      <w:iCs/>
    </w:rPr>
  </w:style>
  <w:style w:type="paragraph" w:customStyle="1" w:styleId="icenter">
    <w:name w:val="icenter"/>
    <w:basedOn w:val="a"/>
    <w:pPr>
      <w:spacing w:before="300" w:after="75"/>
    </w:pPr>
  </w:style>
  <w:style w:type="paragraph" w:customStyle="1" w:styleId="left-c">
    <w:name w:val="left-c"/>
    <w:basedOn w:val="a"/>
    <w:pPr>
      <w:spacing w:before="100" w:beforeAutospacing="1" w:after="100" w:afterAutospacing="1"/>
    </w:pPr>
  </w:style>
  <w:style w:type="paragraph" w:customStyle="1" w:styleId="redact">
    <w:name w:val="redact"/>
    <w:basedOn w:val="a"/>
    <w:pPr>
      <w:spacing w:before="100" w:beforeAutospacing="1" w:after="100" w:afterAutospacing="1"/>
    </w:pPr>
  </w:style>
  <w:style w:type="character" w:customStyle="1" w:styleId="imp-comment">
    <w:name w:val="imp-comment"/>
    <w:basedOn w:val="a0"/>
    <w:rPr>
      <w:i/>
      <w:iCs/>
      <w:color w:val="999999"/>
      <w:shd w:val="clear" w:color="auto" w:fill="FFFFFF"/>
    </w:rPr>
  </w:style>
  <w:style w:type="character" w:customStyle="1" w:styleId="inline-comment">
    <w:name w:val="inline-comment"/>
    <w:basedOn w:val="a0"/>
    <w:rPr>
      <w:i/>
      <w:iCs/>
      <w:color w:val="990099"/>
    </w:rPr>
  </w:style>
  <w:style w:type="paragraph" w:customStyle="1" w:styleId="left-c1">
    <w:name w:val="left-c1"/>
    <w:basedOn w:val="a"/>
    <w:pPr>
      <w:jc w:val="both"/>
    </w:pPr>
  </w:style>
  <w:style w:type="paragraph" w:customStyle="1" w:styleId="redact1">
    <w:name w:val="redact1"/>
    <w:basedOn w:val="a"/>
    <w:pPr>
      <w:jc w:val="both"/>
    </w:pPr>
    <w:rPr>
      <w:b/>
      <w:bCs/>
      <w:color w:val="009933"/>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781360">
      <w:bodyDiv w:val="1"/>
      <w:marLeft w:val="0"/>
      <w:marRight w:val="0"/>
      <w:marTop w:val="375"/>
      <w:marBottom w:val="600"/>
      <w:divBdr>
        <w:top w:val="none" w:sz="0" w:space="0" w:color="auto"/>
        <w:left w:val="none" w:sz="0" w:space="0" w:color="auto"/>
        <w:bottom w:val="none" w:sz="0" w:space="0" w:color="auto"/>
        <w:right w:val="none" w:sz="0" w:space="0" w:color="auto"/>
      </w:divBdr>
      <w:divsChild>
        <w:div w:id="1356998387">
          <w:marLeft w:val="0"/>
          <w:marRight w:val="0"/>
          <w:marTop w:val="0"/>
          <w:marBottom w:val="0"/>
          <w:divBdr>
            <w:top w:val="none" w:sz="0" w:space="0" w:color="auto"/>
            <w:left w:val="none" w:sz="0" w:space="0" w:color="auto"/>
            <w:bottom w:val="none" w:sz="0" w:space="0" w:color="auto"/>
            <w:right w:val="none" w:sz="0" w:space="0" w:color="auto"/>
          </w:divBdr>
        </w:div>
        <w:div w:id="1276867725">
          <w:marLeft w:val="0"/>
          <w:marRight w:val="0"/>
          <w:marTop w:val="0"/>
          <w:marBottom w:val="0"/>
          <w:divBdr>
            <w:top w:val="none" w:sz="0" w:space="0" w:color="auto"/>
            <w:left w:val="none" w:sz="0" w:space="0" w:color="auto"/>
            <w:bottom w:val="none" w:sz="0" w:space="0" w:color="auto"/>
            <w:right w:val="none" w:sz="0" w:space="0" w:color="auto"/>
          </w:divBdr>
        </w:div>
        <w:div w:id="2012559766">
          <w:marLeft w:val="0"/>
          <w:marRight w:val="0"/>
          <w:marTop w:val="0"/>
          <w:marBottom w:val="0"/>
          <w:divBdr>
            <w:top w:val="none" w:sz="0" w:space="0" w:color="auto"/>
            <w:left w:val="none" w:sz="0" w:space="0" w:color="auto"/>
            <w:bottom w:val="none" w:sz="0" w:space="0" w:color="auto"/>
            <w:right w:val="none" w:sz="0" w:space="0" w:color="auto"/>
          </w:divBdr>
        </w:div>
        <w:div w:id="945188034">
          <w:marLeft w:val="0"/>
          <w:marRight w:val="0"/>
          <w:marTop w:val="150"/>
          <w:marBottom w:val="150"/>
          <w:divBdr>
            <w:top w:val="none" w:sz="0" w:space="0" w:color="auto"/>
            <w:left w:val="none" w:sz="0" w:space="0" w:color="auto"/>
            <w:bottom w:val="none" w:sz="0" w:space="0" w:color="auto"/>
            <w:right w:val="none" w:sz="0" w:space="0" w:color="auto"/>
          </w:divBdr>
        </w:div>
        <w:div w:id="2070492554">
          <w:marLeft w:val="0"/>
          <w:marRight w:val="0"/>
          <w:marTop w:val="150"/>
          <w:marBottom w:val="150"/>
          <w:divBdr>
            <w:top w:val="none" w:sz="0" w:space="0" w:color="auto"/>
            <w:left w:val="none" w:sz="0" w:space="0" w:color="auto"/>
            <w:bottom w:val="none" w:sz="0" w:space="0" w:color="auto"/>
            <w:right w:val="none" w:sz="0" w:space="0" w:color="auto"/>
          </w:divBdr>
        </w:div>
        <w:div w:id="2077971205">
          <w:marLeft w:val="0"/>
          <w:marRight w:val="0"/>
          <w:marTop w:val="0"/>
          <w:marBottom w:val="0"/>
          <w:divBdr>
            <w:top w:val="none" w:sz="0" w:space="0" w:color="auto"/>
            <w:left w:val="none" w:sz="0" w:space="0" w:color="auto"/>
            <w:bottom w:val="none" w:sz="0" w:space="0" w:color="auto"/>
            <w:right w:val="none" w:sz="0" w:space="0" w:color="auto"/>
          </w:divBdr>
        </w:div>
        <w:div w:id="2063433569">
          <w:marLeft w:val="0"/>
          <w:marRight w:val="0"/>
          <w:marTop w:val="0"/>
          <w:marBottom w:val="0"/>
          <w:divBdr>
            <w:top w:val="none" w:sz="0" w:space="0" w:color="auto"/>
            <w:left w:val="none" w:sz="0" w:space="0" w:color="auto"/>
            <w:bottom w:val="none" w:sz="0" w:space="0" w:color="auto"/>
            <w:right w:val="none" w:sz="0" w:space="0" w:color="auto"/>
          </w:divBdr>
        </w:div>
        <w:div w:id="1692878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vfp:///rgn=10" TargetMode="External"/><Relationship Id="rId18" Type="http://schemas.openxmlformats.org/officeDocument/2006/relationships/hyperlink" Target="vfp:///rgn=134465" TargetMode="External"/><Relationship Id="rId26" Type="http://schemas.openxmlformats.org/officeDocument/2006/relationships/hyperlink" Target="vfp:///rgn=134465" TargetMode="External"/><Relationship Id="rId39" Type="http://schemas.openxmlformats.org/officeDocument/2006/relationships/hyperlink" Target="vfp:///rgn=118662" TargetMode="External"/><Relationship Id="rId21" Type="http://schemas.openxmlformats.org/officeDocument/2006/relationships/hyperlink" Target="vfp:///rgn=134465" TargetMode="External"/><Relationship Id="rId34" Type="http://schemas.openxmlformats.org/officeDocument/2006/relationships/hyperlink" Target="vfp:///rgn=134465" TargetMode="External"/><Relationship Id="rId42" Type="http://schemas.openxmlformats.org/officeDocument/2006/relationships/hyperlink" Target="vfp:///rgn=134465" TargetMode="External"/><Relationship Id="rId47" Type="http://schemas.openxmlformats.org/officeDocument/2006/relationships/hyperlink" Target="vfp:///rgn=134465" TargetMode="External"/><Relationship Id="rId50" Type="http://schemas.openxmlformats.org/officeDocument/2006/relationships/hyperlink" Target="vfp:///rgn=134465" TargetMode="External"/><Relationship Id="rId55" Type="http://schemas.openxmlformats.org/officeDocument/2006/relationships/hyperlink" Target="vfp:///rgn=134465" TargetMode="External"/><Relationship Id="rId7" Type="http://schemas.openxmlformats.org/officeDocument/2006/relationships/hyperlink" Target="vfp:///rgn=134465" TargetMode="External"/><Relationship Id="rId2" Type="http://schemas.openxmlformats.org/officeDocument/2006/relationships/settings" Target="settings.xml"/><Relationship Id="rId16" Type="http://schemas.openxmlformats.org/officeDocument/2006/relationships/hyperlink" Target="vfp:///rgn=134465" TargetMode="External"/><Relationship Id="rId29" Type="http://schemas.openxmlformats.org/officeDocument/2006/relationships/hyperlink" Target="vfp:///rgn=134465" TargetMode="External"/><Relationship Id="rId11" Type="http://schemas.openxmlformats.org/officeDocument/2006/relationships/hyperlink" Target="vfp:///rgn=134465" TargetMode="External"/><Relationship Id="rId24" Type="http://schemas.openxmlformats.org/officeDocument/2006/relationships/hyperlink" Target="vfp:///rgn=134465" TargetMode="External"/><Relationship Id="rId32" Type="http://schemas.openxmlformats.org/officeDocument/2006/relationships/hyperlink" Target="vfp:///rgn=134465" TargetMode="External"/><Relationship Id="rId37" Type="http://schemas.openxmlformats.org/officeDocument/2006/relationships/hyperlink" Target="vfp:///rgn=134465" TargetMode="External"/><Relationship Id="rId40" Type="http://schemas.openxmlformats.org/officeDocument/2006/relationships/hyperlink" Target="vfp:///rgn=134465" TargetMode="External"/><Relationship Id="rId45" Type="http://schemas.openxmlformats.org/officeDocument/2006/relationships/hyperlink" Target="vfp:///rgn=134465" TargetMode="External"/><Relationship Id="rId53" Type="http://schemas.openxmlformats.org/officeDocument/2006/relationships/hyperlink" Target="vfp:///rgn=134465" TargetMode="External"/><Relationship Id="rId58" Type="http://schemas.openxmlformats.org/officeDocument/2006/relationships/theme" Target="theme/theme1.xml"/><Relationship Id="rId5" Type="http://schemas.openxmlformats.org/officeDocument/2006/relationships/hyperlink" Target="vfp:///rgn=129330" TargetMode="External"/><Relationship Id="rId19" Type="http://schemas.openxmlformats.org/officeDocument/2006/relationships/hyperlink" Target="vfp:///rgn=134465" TargetMode="External"/><Relationship Id="rId4" Type="http://schemas.openxmlformats.org/officeDocument/2006/relationships/hyperlink" Target="vfp:///rgn=134465" TargetMode="External"/><Relationship Id="rId9" Type="http://schemas.openxmlformats.org/officeDocument/2006/relationships/hyperlink" Target="vfp:///rgn=134465" TargetMode="External"/><Relationship Id="rId14" Type="http://schemas.openxmlformats.org/officeDocument/2006/relationships/hyperlink" Target="vfp:///rgn=134465" TargetMode="External"/><Relationship Id="rId22" Type="http://schemas.openxmlformats.org/officeDocument/2006/relationships/hyperlink" Target="vfp:///rgn=134465" TargetMode="External"/><Relationship Id="rId27" Type="http://schemas.openxmlformats.org/officeDocument/2006/relationships/hyperlink" Target="vfp:///rgn=134465" TargetMode="External"/><Relationship Id="rId30" Type="http://schemas.openxmlformats.org/officeDocument/2006/relationships/hyperlink" Target="vfp:///rgn=134465" TargetMode="External"/><Relationship Id="rId35" Type="http://schemas.openxmlformats.org/officeDocument/2006/relationships/hyperlink" Target="vfp:///rgn=134465" TargetMode="External"/><Relationship Id="rId43" Type="http://schemas.openxmlformats.org/officeDocument/2006/relationships/hyperlink" Target="vfp:///rgn=134465" TargetMode="External"/><Relationship Id="rId48" Type="http://schemas.openxmlformats.org/officeDocument/2006/relationships/hyperlink" Target="vfp:///rgn=134465" TargetMode="External"/><Relationship Id="rId56" Type="http://schemas.openxmlformats.org/officeDocument/2006/relationships/hyperlink" Target="vfp:///rgn=14413" TargetMode="External"/><Relationship Id="rId8" Type="http://schemas.openxmlformats.org/officeDocument/2006/relationships/hyperlink" Target="vfp:///rgn=134465" TargetMode="External"/><Relationship Id="rId51" Type="http://schemas.openxmlformats.org/officeDocument/2006/relationships/hyperlink" Target="vfp:///rgn=134465" TargetMode="External"/><Relationship Id="rId3" Type="http://schemas.openxmlformats.org/officeDocument/2006/relationships/webSettings" Target="webSettings.xml"/><Relationship Id="rId12" Type="http://schemas.openxmlformats.org/officeDocument/2006/relationships/hyperlink" Target="vfp:///rgn=134465" TargetMode="External"/><Relationship Id="rId17" Type="http://schemas.openxmlformats.org/officeDocument/2006/relationships/hyperlink" Target="vfp:///rgn=134465" TargetMode="External"/><Relationship Id="rId25" Type="http://schemas.openxmlformats.org/officeDocument/2006/relationships/hyperlink" Target="vfp:///rgn=134465" TargetMode="External"/><Relationship Id="rId33" Type="http://schemas.openxmlformats.org/officeDocument/2006/relationships/hyperlink" Target="vfp:///rgn=134465" TargetMode="External"/><Relationship Id="rId38" Type="http://schemas.openxmlformats.org/officeDocument/2006/relationships/hyperlink" Target="vfp:///rgn=134465" TargetMode="External"/><Relationship Id="rId46" Type="http://schemas.openxmlformats.org/officeDocument/2006/relationships/hyperlink" Target="vfp:///rgn=134465" TargetMode="External"/><Relationship Id="rId20" Type="http://schemas.openxmlformats.org/officeDocument/2006/relationships/hyperlink" Target="vfp:///rgn=134465" TargetMode="External"/><Relationship Id="rId41" Type="http://schemas.openxmlformats.org/officeDocument/2006/relationships/hyperlink" Target="vfp:///rgn=134465" TargetMode="External"/><Relationship Id="rId54" Type="http://schemas.openxmlformats.org/officeDocument/2006/relationships/hyperlink" Target="vfp:///rgn=134465" TargetMode="External"/><Relationship Id="rId1" Type="http://schemas.openxmlformats.org/officeDocument/2006/relationships/styles" Target="styles.xml"/><Relationship Id="rId6" Type="http://schemas.openxmlformats.org/officeDocument/2006/relationships/hyperlink" Target="vfp:///rgn=129331" TargetMode="External"/><Relationship Id="rId15" Type="http://schemas.openxmlformats.org/officeDocument/2006/relationships/hyperlink" Target="vfp:///rgn=134465" TargetMode="External"/><Relationship Id="rId23" Type="http://schemas.openxmlformats.org/officeDocument/2006/relationships/hyperlink" Target="vfp:///rgn=134465" TargetMode="External"/><Relationship Id="rId28" Type="http://schemas.openxmlformats.org/officeDocument/2006/relationships/hyperlink" Target="vfp:///rgn=134465" TargetMode="External"/><Relationship Id="rId36" Type="http://schemas.openxmlformats.org/officeDocument/2006/relationships/hyperlink" Target="vfp:///rgn=134465" TargetMode="External"/><Relationship Id="rId49" Type="http://schemas.openxmlformats.org/officeDocument/2006/relationships/hyperlink" Target="vfp:///rgn=134465" TargetMode="External"/><Relationship Id="rId57" Type="http://schemas.openxmlformats.org/officeDocument/2006/relationships/fontTable" Target="fontTable.xml"/><Relationship Id="rId10" Type="http://schemas.openxmlformats.org/officeDocument/2006/relationships/hyperlink" Target="vfp:///rgn=10" TargetMode="External"/><Relationship Id="rId31" Type="http://schemas.openxmlformats.org/officeDocument/2006/relationships/hyperlink" Target="vfp:///rgn=134465" TargetMode="External"/><Relationship Id="rId44" Type="http://schemas.openxmlformats.org/officeDocument/2006/relationships/hyperlink" Target="vfp:///rgn=134465" TargetMode="External"/><Relationship Id="rId52" Type="http://schemas.openxmlformats.org/officeDocument/2006/relationships/hyperlink" Target="vfp:///rgn=1344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40</Pages>
  <Words>19310</Words>
  <Characters>110072</Characters>
  <Application>Microsoft Office Word</Application>
  <DocSecurity>0</DocSecurity>
  <Lines>917</Lines>
  <Paragraphs>258</Paragraphs>
  <ScaleCrop>false</ScaleCrop>
  <Company/>
  <LinksUpToDate>false</LinksUpToDate>
  <CharactersWithSpaces>129124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Nimatov Oyatullo</dc:creator>
  <cp:keywords/>
  <dc:description/>
  <cp:lastModifiedBy>ASUS 16</cp:lastModifiedBy>
  <cp:revision>3</cp:revision>
  <dcterms:created xsi:type="dcterms:W3CDTF">2021-05-24T13:01:00Z</dcterms:created>
  <dcterms:modified xsi:type="dcterms:W3CDTF">2022-02-15T03:19:00Z</dcterms:modified>
</cp:coreProperties>
</file>